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108AB" w:rsidRPr="00CF5FD5" w:rsidTr="00D108AB">
        <w:trPr>
          <w:trHeight w:val="555"/>
        </w:trPr>
        <w:tc>
          <w:tcPr>
            <w:tcW w:w="5904" w:type="dxa"/>
          </w:tcPr>
          <w:p w:rsidR="00D108AB" w:rsidRPr="00050011" w:rsidRDefault="00D108AB" w:rsidP="00050011">
            <w:pPr>
              <w:rPr>
                <w:color w:val="C00000"/>
                <w:lang w:val="en-US"/>
              </w:rPr>
            </w:pPr>
            <w:r w:rsidRPr="00050011">
              <w:rPr>
                <w:lang w:val="en-US"/>
              </w:rPr>
              <w:t xml:space="preserve">Course name:  </w:t>
            </w:r>
            <w:r w:rsidR="00050011" w:rsidRPr="00050011">
              <w:rPr>
                <w:lang w:val="en-US"/>
              </w:rPr>
              <w:t xml:space="preserve">specialist lecture </w:t>
            </w:r>
            <w:r w:rsidR="00C83DB9">
              <w:rPr>
                <w:lang w:val="en-US"/>
              </w:rPr>
              <w:t>series</w:t>
            </w:r>
            <w:bookmarkStart w:id="0" w:name="_GoBack"/>
            <w:bookmarkEnd w:id="0"/>
          </w:p>
        </w:tc>
        <w:tc>
          <w:tcPr>
            <w:tcW w:w="1694" w:type="dxa"/>
          </w:tcPr>
          <w:p w:rsidR="0048656F" w:rsidRDefault="00D108AB" w:rsidP="00D108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Semester</w:t>
            </w:r>
            <w:proofErr w:type="spellEnd"/>
            <w:r>
              <w:rPr>
                <w:color w:val="000000" w:themeColor="text1"/>
              </w:rPr>
              <w:t>:</w:t>
            </w:r>
            <w:r w:rsidR="0048656F">
              <w:rPr>
                <w:color w:val="000000" w:themeColor="text1"/>
              </w:rPr>
              <w:t xml:space="preserve"> </w:t>
            </w:r>
            <w:r w:rsidR="00050011">
              <w:rPr>
                <w:color w:val="000000" w:themeColor="text1"/>
              </w:rPr>
              <w:t>4</w:t>
            </w:r>
          </w:p>
          <w:p w:rsidR="00D108AB" w:rsidRPr="00D108AB" w:rsidRDefault="00D108AB" w:rsidP="00D108AB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D108AB" w:rsidRDefault="00D108AB">
            <w:pPr>
              <w:rPr>
                <w:lang w:val="en-US"/>
              </w:rPr>
            </w:pPr>
            <w:r w:rsidRPr="00CF5FD5">
              <w:rPr>
                <w:lang w:val="en-US"/>
              </w:rPr>
              <w:t>Course Code: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43"/>
            </w:tblGrid>
            <w:tr w:rsidR="00050011" w:rsidRPr="00050011">
              <w:trPr>
                <w:trHeight w:val="177"/>
              </w:trPr>
              <w:tc>
                <w:tcPr>
                  <w:tcW w:w="0" w:type="auto"/>
                </w:tcPr>
                <w:p w:rsidR="00050011" w:rsidRPr="00050011" w:rsidRDefault="00050011" w:rsidP="0070395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050011">
                    <w:rPr>
                      <w:color w:val="auto"/>
                      <w:sz w:val="22"/>
                      <w:szCs w:val="22"/>
                    </w:rPr>
                    <w:t xml:space="preserve">PHD-SLS-4 </w:t>
                  </w:r>
                </w:p>
              </w:tc>
            </w:tr>
          </w:tbl>
          <w:p w:rsidR="00D108AB" w:rsidRPr="00CF5FD5" w:rsidRDefault="00D108AB">
            <w:pPr>
              <w:rPr>
                <w:lang w:val="en-US"/>
              </w:rPr>
            </w:pPr>
          </w:p>
        </w:tc>
        <w:tc>
          <w:tcPr>
            <w:tcW w:w="1151" w:type="dxa"/>
          </w:tcPr>
          <w:p w:rsidR="00D108AB" w:rsidRPr="00CF5FD5" w:rsidRDefault="00D108AB" w:rsidP="00050011">
            <w:pPr>
              <w:rPr>
                <w:color w:val="C00000"/>
                <w:lang w:val="en-US"/>
              </w:rPr>
            </w:pPr>
            <w:r w:rsidRPr="00CF5FD5">
              <w:rPr>
                <w:lang w:val="en-US"/>
              </w:rPr>
              <w:t>ECTS points:</w:t>
            </w:r>
            <w:r>
              <w:rPr>
                <w:lang w:val="en-US"/>
              </w:rPr>
              <w:t xml:space="preserve"> </w:t>
            </w:r>
            <w:r w:rsidR="00A1669C">
              <w:rPr>
                <w:color w:val="000000" w:themeColor="text1"/>
                <w:lang w:val="en-US"/>
              </w:rPr>
              <w:t>1</w:t>
            </w:r>
          </w:p>
        </w:tc>
      </w:tr>
    </w:tbl>
    <w:p w:rsidR="000503AA" w:rsidRPr="00CF5FD5" w:rsidRDefault="000503AA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336"/>
        <w:gridCol w:w="2860"/>
        <w:gridCol w:w="14"/>
      </w:tblGrid>
      <w:tr w:rsidR="000503AA" w:rsidRPr="00050011" w:rsidTr="00CF5FD5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0503AA" w:rsidRPr="00050011" w:rsidRDefault="000503AA" w:rsidP="000503AA">
            <w:proofErr w:type="spellStart"/>
            <w:r w:rsidRPr="00050011">
              <w:t>Instructor</w:t>
            </w:r>
            <w:proofErr w:type="spellEnd"/>
            <w:r w:rsidRPr="00050011">
              <w:t>:</w:t>
            </w:r>
            <w:r w:rsidR="00CF5FD5" w:rsidRPr="00050011">
              <w:t xml:space="preserve"> </w:t>
            </w:r>
            <w:r w:rsidR="00050011" w:rsidRPr="00050011">
              <w:t>prof. UO, dr hab. Paweł Marcinkiewicz</w:t>
            </w:r>
          </w:p>
        </w:tc>
        <w:tc>
          <w:tcPr>
            <w:tcW w:w="2577" w:type="dxa"/>
          </w:tcPr>
          <w:p w:rsidR="000503AA" w:rsidRPr="00050011" w:rsidRDefault="000503AA" w:rsidP="00050011">
            <w:pPr>
              <w:rPr>
                <w:color w:val="C00000"/>
                <w:lang w:val="en-US"/>
              </w:rPr>
            </w:pPr>
            <w:r w:rsidRPr="00050011">
              <w:rPr>
                <w:lang w:val="en-US"/>
              </w:rPr>
              <w:t>E-mail:</w:t>
            </w:r>
            <w:r w:rsidR="00CF5FD5" w:rsidRPr="00050011">
              <w:rPr>
                <w:lang w:val="en-US"/>
              </w:rPr>
              <w:t xml:space="preserve"> </w:t>
            </w:r>
            <w:r w:rsidR="00050011" w:rsidRPr="00050011">
              <w:rPr>
                <w:lang w:val="en-US"/>
              </w:rPr>
              <w:t>pmarcinkiewicz@uni.opole.pl</w:t>
            </w:r>
          </w:p>
        </w:tc>
      </w:tr>
      <w:tr w:rsidR="000503AA" w:rsidRPr="00FC64E0" w:rsidTr="00CF5FD5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0503AA" w:rsidRPr="00FC64E0" w:rsidRDefault="000503AA" w:rsidP="00703956">
            <w:pPr>
              <w:rPr>
                <w:lang w:val="en-US"/>
              </w:rPr>
            </w:pPr>
            <w:r w:rsidRPr="00FC64E0">
              <w:rPr>
                <w:lang w:val="en-US"/>
              </w:rPr>
              <w:t>Course content:</w:t>
            </w:r>
            <w:r w:rsidR="00CF5FD5" w:rsidRPr="00FC64E0">
              <w:rPr>
                <w:lang w:val="en-US"/>
              </w:rPr>
              <w:t xml:space="preserve"> </w:t>
            </w:r>
            <w:r w:rsidR="00FC64E0">
              <w:rPr>
                <w:lang w:val="en-US"/>
              </w:rPr>
              <w:t>The course content</w:t>
            </w:r>
            <w:r w:rsidR="00FC64E0" w:rsidRPr="00FC64E0">
              <w:rPr>
                <w:lang w:val="en-US"/>
              </w:rPr>
              <w:t xml:space="preserve"> revolves around the topic of visual imagination and spatial representation in </w:t>
            </w:r>
            <w:r w:rsidR="00FC64E0">
              <w:rPr>
                <w:lang w:val="en-US"/>
              </w:rPr>
              <w:t>twentieth century</w:t>
            </w:r>
            <w:r w:rsidR="009F7AB8">
              <w:rPr>
                <w:lang w:val="en-US"/>
              </w:rPr>
              <w:t xml:space="preserve"> Anglo-American </w:t>
            </w:r>
            <w:r w:rsidR="00FC64E0">
              <w:rPr>
                <w:lang w:val="en-US"/>
              </w:rPr>
              <w:t>literature</w:t>
            </w:r>
            <w:r w:rsidR="00FC64E0" w:rsidRPr="00FC64E0">
              <w:rPr>
                <w:lang w:val="en-US"/>
              </w:rPr>
              <w:t xml:space="preserve">, trying to locate analogies between </w:t>
            </w:r>
            <w:r w:rsidR="00FC64E0">
              <w:rPr>
                <w:lang w:val="en-US"/>
              </w:rPr>
              <w:t xml:space="preserve">organization of the literary </w:t>
            </w:r>
            <w:r w:rsidR="00FC64E0" w:rsidRPr="00FC64E0">
              <w:rPr>
                <w:lang w:val="en-US"/>
              </w:rPr>
              <w:t>text and major movemen</w:t>
            </w:r>
            <w:r w:rsidR="006502E2">
              <w:rPr>
                <w:lang w:val="en-US"/>
              </w:rPr>
              <w:t>ts in tw</w:t>
            </w:r>
            <w:r w:rsidR="009F7AB8">
              <w:rPr>
                <w:lang w:val="en-US"/>
              </w:rPr>
              <w:t>entieth-century art, including F</w:t>
            </w:r>
            <w:r w:rsidR="006502E2">
              <w:rPr>
                <w:lang w:val="en-US"/>
              </w:rPr>
              <w:t xml:space="preserve">uturism, </w:t>
            </w:r>
            <w:r w:rsidR="009F7AB8">
              <w:rPr>
                <w:lang w:val="en-US"/>
              </w:rPr>
              <w:t>Dadaism, S</w:t>
            </w:r>
            <w:r w:rsidR="006502E2">
              <w:rPr>
                <w:lang w:val="en-US"/>
              </w:rPr>
              <w:t xml:space="preserve">urrealism, </w:t>
            </w:r>
            <w:r w:rsidR="009F7AB8">
              <w:rPr>
                <w:lang w:val="en-US"/>
              </w:rPr>
              <w:t>a</w:t>
            </w:r>
            <w:r w:rsidR="00505808">
              <w:rPr>
                <w:lang w:val="en-US"/>
              </w:rPr>
              <w:t xml:space="preserve">bstract </w:t>
            </w:r>
            <w:r w:rsidR="009F7AB8">
              <w:rPr>
                <w:lang w:val="en-US"/>
              </w:rPr>
              <w:t>e</w:t>
            </w:r>
            <w:r w:rsidR="006502E2">
              <w:rPr>
                <w:lang w:val="en-US"/>
              </w:rPr>
              <w:t>xpressionism,</w:t>
            </w:r>
            <w:r w:rsidR="00505808">
              <w:rPr>
                <w:lang w:val="en-US"/>
              </w:rPr>
              <w:t xml:space="preserve"> and </w:t>
            </w:r>
            <w:r w:rsidR="009F7AB8">
              <w:rPr>
                <w:lang w:val="en-US"/>
              </w:rPr>
              <w:t>p</w:t>
            </w:r>
            <w:r w:rsidR="00505808">
              <w:rPr>
                <w:lang w:val="en-US"/>
              </w:rPr>
              <w:t xml:space="preserve">op art. Additionally, </w:t>
            </w:r>
            <w:r w:rsidR="009F7AB8">
              <w:rPr>
                <w:lang w:val="en-US"/>
              </w:rPr>
              <w:t xml:space="preserve">the course tries to define </w:t>
            </w:r>
            <w:r w:rsidR="009F7AB8" w:rsidRPr="009F7AB8">
              <w:rPr>
                <w:lang w:val="en-US"/>
              </w:rPr>
              <w:t>general tendencies of the twentieth-century avant-garde</w:t>
            </w:r>
            <w:r w:rsidR="009F7AB8">
              <w:rPr>
                <w:lang w:val="en-US"/>
              </w:rPr>
              <w:t xml:space="preserve"> movements</w:t>
            </w:r>
            <w:r w:rsidR="009F7AB8" w:rsidRPr="009F7AB8">
              <w:rPr>
                <w:lang w:val="en-US"/>
              </w:rPr>
              <w:t>, common t</w:t>
            </w:r>
            <w:r w:rsidR="009F7AB8">
              <w:rPr>
                <w:lang w:val="en-US"/>
              </w:rPr>
              <w:t xml:space="preserve">o literature and visual arts, including </w:t>
            </w:r>
            <w:r w:rsidR="009F7AB8" w:rsidRPr="009F7AB8">
              <w:rPr>
                <w:lang w:val="en-US"/>
              </w:rPr>
              <w:t xml:space="preserve">strategies of artistic origination </w:t>
            </w:r>
            <w:r w:rsidR="009F7AB8">
              <w:rPr>
                <w:lang w:val="en-US"/>
              </w:rPr>
              <w:t xml:space="preserve">and </w:t>
            </w:r>
            <w:r w:rsidR="009F7AB8" w:rsidRPr="009F7AB8">
              <w:rPr>
                <w:lang w:val="en-US"/>
              </w:rPr>
              <w:t xml:space="preserve">relation </w:t>
            </w:r>
            <w:r w:rsidR="009F7AB8">
              <w:rPr>
                <w:lang w:val="en-US"/>
              </w:rPr>
              <w:t xml:space="preserve">to </w:t>
            </w:r>
            <w:r w:rsidR="009F7AB8" w:rsidRPr="009F7AB8">
              <w:rPr>
                <w:lang w:val="en-US"/>
              </w:rPr>
              <w:t>mass culture</w:t>
            </w:r>
            <w:r w:rsidR="00293235">
              <w:rPr>
                <w:lang w:val="en-US"/>
              </w:rPr>
              <w:t xml:space="preserve"> and its </w:t>
            </w:r>
            <w:r w:rsidR="009F7AB8" w:rsidRPr="009F7AB8">
              <w:rPr>
                <w:lang w:val="en-US"/>
              </w:rPr>
              <w:t xml:space="preserve">distinction between the public and private spheres of life, </w:t>
            </w:r>
            <w:r w:rsidR="00293235">
              <w:rPr>
                <w:lang w:val="en-US"/>
              </w:rPr>
              <w:t>which influences</w:t>
            </w:r>
            <w:r w:rsidR="009F7AB8" w:rsidRPr="009F7AB8">
              <w:rPr>
                <w:lang w:val="en-US"/>
              </w:rPr>
              <w:t xml:space="preserve"> art’s function in politically controlled exchanges of meanings. </w:t>
            </w:r>
          </w:p>
        </w:tc>
      </w:tr>
      <w:tr w:rsidR="000503AA" w:rsidRPr="009A28F9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0503AA" w:rsidRPr="009A28F9" w:rsidRDefault="000503AA" w:rsidP="000503AA">
            <w:pPr>
              <w:rPr>
                <w:lang w:val="en-US"/>
              </w:rPr>
            </w:pPr>
            <w:r w:rsidRPr="009A28F9">
              <w:rPr>
                <w:lang w:val="en-US"/>
              </w:rPr>
              <w:t>Course aims:</w:t>
            </w:r>
          </w:p>
          <w:p w:rsidR="009A28F9" w:rsidRDefault="009A28F9" w:rsidP="000503A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1. The student should be </w:t>
            </w:r>
            <w:r w:rsidRPr="009A28F9">
              <w:rPr>
                <w:rFonts w:cs="Times New Roman"/>
                <w:lang w:val="en-US"/>
              </w:rPr>
              <w:t>familiar with advanced terminology used in the field of humanities</w:t>
            </w:r>
            <w:r>
              <w:rPr>
                <w:rFonts w:cs="Times New Roman"/>
                <w:lang w:val="en-US"/>
              </w:rPr>
              <w:t xml:space="preserve"> (</w:t>
            </w:r>
            <w:r w:rsidRPr="009A28F9">
              <w:rPr>
                <w:rFonts w:cs="Times New Roman"/>
                <w:lang w:val="en-US"/>
              </w:rPr>
              <w:t>k-W-1</w:t>
            </w:r>
            <w:r>
              <w:rPr>
                <w:rFonts w:cs="Times New Roman"/>
                <w:lang w:val="en-US"/>
              </w:rPr>
              <w:t xml:space="preserve">, </w:t>
            </w:r>
            <w:r w:rsidRPr="009A28F9">
              <w:rPr>
                <w:rFonts w:cs="Times New Roman"/>
                <w:lang w:val="en-US"/>
              </w:rPr>
              <w:t>P8S_W</w:t>
            </w:r>
            <w:r>
              <w:rPr>
                <w:rFonts w:cs="Times New Roman"/>
                <w:lang w:val="en-US"/>
              </w:rPr>
              <w:t>).</w:t>
            </w:r>
          </w:p>
          <w:p w:rsidR="009A28F9" w:rsidRDefault="009A28F9" w:rsidP="000503A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="005E2A84">
              <w:rPr>
                <w:rFonts w:cs="Times New Roman"/>
                <w:lang w:val="en-US"/>
              </w:rPr>
              <w:t>The student should demonstrate a</w:t>
            </w:r>
            <w:r w:rsidR="005E2A84" w:rsidRPr="005E2A84">
              <w:rPr>
                <w:rFonts w:cs="Times New Roman"/>
                <w:lang w:val="en-US"/>
              </w:rPr>
              <w:t xml:space="preserve"> level of knowledge of interrelations of literary studies with other disciplines in t</w:t>
            </w:r>
            <w:r w:rsidR="005E2A84">
              <w:rPr>
                <w:rFonts w:cs="Times New Roman"/>
                <w:lang w:val="en-US"/>
              </w:rPr>
              <w:t>he field of humanities and arts (</w:t>
            </w:r>
            <w:r w:rsidR="005E2A84" w:rsidRPr="005E2A84">
              <w:rPr>
                <w:rFonts w:cs="Times New Roman"/>
                <w:lang w:val="en-US"/>
              </w:rPr>
              <w:t>k-W-3</w:t>
            </w:r>
            <w:r w:rsidR="005E2A84">
              <w:rPr>
                <w:rFonts w:cs="Times New Roman"/>
                <w:lang w:val="en-US"/>
              </w:rPr>
              <w:t xml:space="preserve">, </w:t>
            </w:r>
            <w:r w:rsidR="005E2A84" w:rsidRPr="005E2A84">
              <w:rPr>
                <w:rFonts w:cs="Times New Roman"/>
                <w:lang w:val="en-US"/>
              </w:rPr>
              <w:t>P8S_WG</w:t>
            </w:r>
            <w:r w:rsidR="005E2A84">
              <w:rPr>
                <w:rFonts w:cs="Times New Roman"/>
                <w:lang w:val="en-US"/>
              </w:rPr>
              <w:t>).</w:t>
            </w:r>
          </w:p>
          <w:p w:rsidR="005E2A84" w:rsidRDefault="005E2A84" w:rsidP="000503A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 The student should be </w:t>
            </w:r>
            <w:r w:rsidRPr="005E2A84">
              <w:rPr>
                <w:rFonts w:cs="Times New Roman"/>
                <w:lang w:val="en-US"/>
              </w:rPr>
              <w:t xml:space="preserve">able to classify, select, verify and convey information acquired </w:t>
            </w:r>
            <w:r>
              <w:rPr>
                <w:rFonts w:cs="Times New Roman"/>
                <w:lang w:val="en-US"/>
              </w:rPr>
              <w:t>from different types of sources (k-S</w:t>
            </w:r>
            <w:r w:rsidRPr="005E2A84">
              <w:rPr>
                <w:rFonts w:cs="Times New Roman"/>
                <w:lang w:val="en-US"/>
              </w:rPr>
              <w:t>-2</w:t>
            </w:r>
            <w:r>
              <w:rPr>
                <w:rFonts w:cs="Times New Roman"/>
                <w:lang w:val="en-US"/>
              </w:rPr>
              <w:t xml:space="preserve">, </w:t>
            </w:r>
            <w:r w:rsidRPr="005E2A84">
              <w:rPr>
                <w:rFonts w:cs="Times New Roman"/>
                <w:lang w:val="en-US"/>
              </w:rPr>
              <w:t>P8S_U</w:t>
            </w:r>
            <w:r>
              <w:rPr>
                <w:rFonts w:cs="Times New Roman"/>
                <w:lang w:val="en-US"/>
              </w:rPr>
              <w:t>)</w:t>
            </w:r>
          </w:p>
          <w:p w:rsidR="005E2A84" w:rsidRDefault="005E2A84" w:rsidP="000503A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4. The student should be </w:t>
            </w:r>
            <w:r w:rsidRPr="005E2A84">
              <w:rPr>
                <w:rFonts w:cs="Times New Roman"/>
                <w:lang w:val="en-US"/>
              </w:rPr>
              <w:t xml:space="preserve">able to design, carry out and appropriately support and document her/his own innovative research projects </w:t>
            </w:r>
            <w:r>
              <w:rPr>
                <w:rFonts w:cs="Times New Roman"/>
                <w:lang w:val="en-US"/>
              </w:rPr>
              <w:t>in linguistics/literary studies (k-S</w:t>
            </w:r>
            <w:r w:rsidRPr="005E2A84">
              <w:rPr>
                <w:rFonts w:cs="Times New Roman"/>
                <w:lang w:val="en-US"/>
              </w:rPr>
              <w:t>-4</w:t>
            </w:r>
            <w:r>
              <w:rPr>
                <w:rFonts w:cs="Times New Roman"/>
                <w:lang w:val="en-US"/>
              </w:rPr>
              <w:t xml:space="preserve">, </w:t>
            </w:r>
            <w:r w:rsidRPr="005E2A84">
              <w:rPr>
                <w:rFonts w:cs="Times New Roman"/>
                <w:lang w:val="en-US"/>
              </w:rPr>
              <w:t>P8S_UW</w:t>
            </w:r>
            <w:r>
              <w:rPr>
                <w:rFonts w:cs="Times New Roman"/>
                <w:lang w:val="en-US"/>
              </w:rPr>
              <w:t>)</w:t>
            </w:r>
          </w:p>
          <w:p w:rsidR="005E2A84" w:rsidRDefault="005E2A84" w:rsidP="000503A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 The student should be able to</w:t>
            </w:r>
            <w:r w:rsidRPr="005E2A84">
              <w:rPr>
                <w:rFonts w:cs="Times New Roman"/>
                <w:lang w:val="en-US"/>
              </w:rPr>
              <w:t xml:space="preserve"> work in a productive manner in a research team, assuming a variety of roles and honing her/his research and organizational skills, being aware of the ethical dimensions of research, and being re</w:t>
            </w:r>
            <w:r>
              <w:rPr>
                <w:rFonts w:cs="Times New Roman"/>
                <w:lang w:val="en-US"/>
              </w:rPr>
              <w:t>sponsible for research outcomes (</w:t>
            </w:r>
            <w:r w:rsidRPr="005E2A84">
              <w:rPr>
                <w:rFonts w:cs="Times New Roman"/>
                <w:lang w:val="en-US"/>
              </w:rPr>
              <w:t>k-K-1</w:t>
            </w:r>
            <w:r>
              <w:rPr>
                <w:rFonts w:cs="Times New Roman"/>
                <w:lang w:val="en-US"/>
              </w:rPr>
              <w:t xml:space="preserve">, </w:t>
            </w:r>
            <w:r w:rsidRPr="005E2A84">
              <w:rPr>
                <w:rFonts w:cs="Times New Roman"/>
                <w:lang w:val="en-US"/>
              </w:rPr>
              <w:t>P8S_KK</w:t>
            </w:r>
            <w:r>
              <w:rPr>
                <w:rFonts w:cs="Times New Roman"/>
                <w:lang w:val="en-US"/>
              </w:rPr>
              <w:t>)</w:t>
            </w:r>
          </w:p>
          <w:p w:rsidR="005E2A84" w:rsidRPr="001F012F" w:rsidRDefault="005E2A84" w:rsidP="000503AA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6. </w:t>
            </w:r>
            <w:r w:rsidR="001F012F">
              <w:rPr>
                <w:rFonts w:cs="Times New Roman"/>
                <w:lang w:val="en-US"/>
              </w:rPr>
              <w:t xml:space="preserve">The student should be able to </w:t>
            </w:r>
            <w:r w:rsidR="001F012F" w:rsidRPr="001F012F">
              <w:rPr>
                <w:rFonts w:cs="Times New Roman"/>
                <w:lang w:val="en-US"/>
              </w:rPr>
              <w:t xml:space="preserve">actively participate in the life of the academy, shaping its mission and developing its curriculum in the field of </w:t>
            </w:r>
            <w:r w:rsidR="001F012F">
              <w:rPr>
                <w:rFonts w:cs="Times New Roman"/>
                <w:lang w:val="en-US"/>
              </w:rPr>
              <w:t>English language and literature (</w:t>
            </w:r>
            <w:r w:rsidR="001F012F" w:rsidRPr="001F012F">
              <w:rPr>
                <w:rFonts w:cs="Times New Roman"/>
                <w:lang w:val="en-US"/>
              </w:rPr>
              <w:t>k-K-4</w:t>
            </w:r>
            <w:r w:rsidR="001F012F">
              <w:rPr>
                <w:rFonts w:cs="Times New Roman"/>
                <w:lang w:val="en-US"/>
              </w:rPr>
              <w:t xml:space="preserve">, </w:t>
            </w:r>
            <w:r w:rsidR="001F012F" w:rsidRPr="001F012F">
              <w:rPr>
                <w:rFonts w:cs="Times New Roman"/>
                <w:lang w:val="en-US"/>
              </w:rPr>
              <w:t>P8S_K</w:t>
            </w:r>
            <w:r w:rsidR="001F012F">
              <w:rPr>
                <w:rFonts w:cs="Times New Roman"/>
                <w:lang w:val="en-US"/>
              </w:rPr>
              <w:t>)</w:t>
            </w:r>
          </w:p>
          <w:p w:rsidR="009A28F9" w:rsidRPr="009A28F9" w:rsidRDefault="009A28F9" w:rsidP="000503AA">
            <w:pPr>
              <w:rPr>
                <w:lang w:val="en-US"/>
              </w:rPr>
            </w:pPr>
          </w:p>
          <w:p w:rsidR="000503AA" w:rsidRPr="009A28F9" w:rsidRDefault="000503AA" w:rsidP="000503AA">
            <w:pPr>
              <w:rPr>
                <w:lang w:val="en-US"/>
              </w:rPr>
            </w:pPr>
          </w:p>
        </w:tc>
      </w:tr>
      <w:tr w:rsidR="000503AA" w:rsidRPr="0028141E" w:rsidTr="00CF5FD5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right w:val="single" w:sz="4" w:space="0" w:color="auto"/>
            </w:tcBorders>
          </w:tcPr>
          <w:p w:rsidR="000503AA" w:rsidRPr="00CF5FD5" w:rsidRDefault="000503AA" w:rsidP="00D70564">
            <w:pPr>
              <w:spacing w:after="0" w:line="240" w:lineRule="auto"/>
              <w:rPr>
                <w:color w:val="C00000"/>
              </w:rPr>
            </w:pPr>
            <w:proofErr w:type="spellStart"/>
            <w:r w:rsidRPr="00CF5FD5">
              <w:lastRenderedPageBreak/>
              <w:t>Literature</w:t>
            </w:r>
            <w:proofErr w:type="spellEnd"/>
            <w:r w:rsidRPr="00CF5FD5">
              <w:t>:</w:t>
            </w:r>
            <w:r w:rsidR="00CF5FD5" w:rsidRPr="00CF5FD5">
              <w:t xml:space="preserve"> </w:t>
            </w:r>
          </w:p>
          <w:p w:rsidR="0028141E" w:rsidRPr="0028141E" w:rsidRDefault="0028141E" w:rsidP="00D70564">
            <w:pPr>
              <w:spacing w:after="0" w:line="240" w:lineRule="auto"/>
              <w:rPr>
                <w:rFonts w:cstheme="minorHAnsi"/>
              </w:rPr>
            </w:pPr>
            <w:r w:rsidRPr="0028141E">
              <w:rPr>
                <w:rFonts w:cstheme="minorHAnsi"/>
                <w:lang w:val="en-US"/>
              </w:rPr>
              <w:t>Altieri, Charles. “</w:t>
            </w:r>
            <w:proofErr w:type="spellStart"/>
            <w:r w:rsidRPr="0028141E">
              <w:rPr>
                <w:rFonts w:cstheme="minorHAnsi"/>
                <w:lang w:val="en-US"/>
              </w:rPr>
              <w:t>Avant</w:t>
            </w:r>
            <w:proofErr w:type="spellEnd"/>
            <w:r w:rsidRPr="0028141E">
              <w:rPr>
                <w:rFonts w:cstheme="minorHAnsi"/>
                <w:lang w:val="en-US"/>
              </w:rPr>
              <w:t>-</w:t>
            </w:r>
            <w:proofErr w:type="spellStart"/>
            <w:r w:rsidRPr="0028141E">
              <w:rPr>
                <w:rFonts w:cstheme="minorHAnsi"/>
                <w:lang w:val="en-US"/>
              </w:rPr>
              <w:t>Garde</w:t>
            </w:r>
            <w:proofErr w:type="spellEnd"/>
            <w:r w:rsidRPr="0028141E">
              <w:rPr>
                <w:rFonts w:cstheme="minorHAnsi"/>
                <w:lang w:val="en-US"/>
              </w:rPr>
              <w:t xml:space="preserve"> or </w:t>
            </w:r>
            <w:proofErr w:type="spellStart"/>
            <w:r w:rsidRPr="0028141E">
              <w:rPr>
                <w:rFonts w:cstheme="minorHAnsi"/>
                <w:lang w:val="en-US"/>
              </w:rPr>
              <w:t>Arrière-Garde</w:t>
            </w:r>
            <w:proofErr w:type="spellEnd"/>
            <w:r w:rsidRPr="0028141E">
              <w:rPr>
                <w:rFonts w:cstheme="minorHAnsi"/>
                <w:lang w:val="en-US"/>
              </w:rPr>
              <w:t xml:space="preserve"> in Recent American Poetry.” </w:t>
            </w:r>
            <w:proofErr w:type="spellStart"/>
            <w:r w:rsidRPr="0028141E">
              <w:rPr>
                <w:rFonts w:cstheme="minorHAnsi"/>
                <w:i/>
              </w:rPr>
              <w:t>Poetics</w:t>
            </w:r>
            <w:proofErr w:type="spellEnd"/>
            <w:r w:rsidRPr="0028141E">
              <w:rPr>
                <w:rFonts w:cstheme="minorHAnsi"/>
                <w:i/>
              </w:rPr>
              <w:t xml:space="preserve"> </w:t>
            </w:r>
            <w:proofErr w:type="spellStart"/>
            <w:r w:rsidRPr="0028141E">
              <w:rPr>
                <w:rFonts w:cstheme="minorHAnsi"/>
                <w:i/>
              </w:rPr>
              <w:t>Today</w:t>
            </w:r>
            <w:proofErr w:type="spellEnd"/>
            <w:r w:rsidRPr="0028141E">
              <w:rPr>
                <w:rFonts w:cstheme="minorHAnsi"/>
              </w:rPr>
              <w:t xml:space="preserve">. Vol. 20, </w:t>
            </w:r>
          </w:p>
          <w:p w:rsidR="0028141E" w:rsidRPr="0028141E" w:rsidRDefault="0028141E" w:rsidP="00D70564">
            <w:pPr>
              <w:spacing w:after="0" w:line="240" w:lineRule="auto"/>
              <w:rPr>
                <w:rFonts w:cstheme="minorHAnsi"/>
              </w:rPr>
            </w:pPr>
            <w:r w:rsidRPr="0028141E">
              <w:rPr>
                <w:rFonts w:cstheme="minorHAnsi"/>
              </w:rPr>
              <w:tab/>
              <w:t>No. 4 (Winter 1999). 629-653.</w:t>
            </w:r>
          </w:p>
          <w:p w:rsidR="0028141E" w:rsidRDefault="0028141E" w:rsidP="00D7056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28141E">
              <w:rPr>
                <w:rFonts w:cstheme="minorHAnsi"/>
                <w:lang w:val="en-US"/>
              </w:rPr>
              <w:t xml:space="preserve">Breton,  André. </w:t>
            </w:r>
            <w:r w:rsidRPr="0028141E">
              <w:rPr>
                <w:rFonts w:cstheme="minorHAnsi"/>
                <w:i/>
                <w:lang w:val="en-US"/>
              </w:rPr>
              <w:t>Manifestoes of Surrealism</w:t>
            </w:r>
            <w:r w:rsidRPr="0028141E">
              <w:rPr>
                <w:rFonts w:cstheme="minorHAnsi"/>
                <w:lang w:val="en-US"/>
              </w:rPr>
              <w:t xml:space="preserve">. Trans. Richard </w:t>
            </w:r>
            <w:proofErr w:type="spellStart"/>
            <w:r w:rsidRPr="0028141E">
              <w:rPr>
                <w:rFonts w:cstheme="minorHAnsi"/>
                <w:lang w:val="en-US"/>
              </w:rPr>
              <w:t>Seaver</w:t>
            </w:r>
            <w:proofErr w:type="spellEnd"/>
            <w:r w:rsidRPr="0028141E">
              <w:rPr>
                <w:rFonts w:cstheme="minorHAnsi"/>
                <w:lang w:val="en-US"/>
              </w:rPr>
              <w:t xml:space="preserve"> and Helen R. Lane. Ann Arbor: </w:t>
            </w:r>
            <w:r w:rsidRPr="0028141E">
              <w:rPr>
                <w:rFonts w:cstheme="minorHAnsi"/>
                <w:lang w:val="en-US"/>
              </w:rPr>
              <w:tab/>
              <w:t xml:space="preserve">University of   </w:t>
            </w:r>
          </w:p>
          <w:p w:rsidR="0028141E" w:rsidRPr="0028141E" w:rsidRDefault="0028141E" w:rsidP="00D7056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</w:t>
            </w:r>
            <w:r w:rsidRPr="0028141E">
              <w:rPr>
                <w:rFonts w:cstheme="minorHAnsi"/>
                <w:lang w:val="en-US"/>
              </w:rPr>
              <w:t>Michigan Press, 1969.</w:t>
            </w:r>
          </w:p>
          <w:p w:rsidR="0028141E" w:rsidRPr="0028141E" w:rsidRDefault="0028141E" w:rsidP="00D70564">
            <w:pPr>
              <w:spacing w:after="0" w:line="240" w:lineRule="auto"/>
              <w:ind w:left="709" w:hanging="709"/>
              <w:rPr>
                <w:rFonts w:cstheme="minorHAnsi"/>
                <w:lang w:val="en-US"/>
              </w:rPr>
            </w:pPr>
            <w:r w:rsidRPr="0028141E">
              <w:rPr>
                <w:rFonts w:cstheme="minorHAnsi"/>
                <w:lang w:val="en-US"/>
              </w:rPr>
              <w:t xml:space="preserve">Breton, André and Philip </w:t>
            </w:r>
            <w:proofErr w:type="spellStart"/>
            <w:r w:rsidRPr="0028141E">
              <w:rPr>
                <w:rFonts w:cstheme="minorHAnsi"/>
                <w:lang w:val="en-US"/>
              </w:rPr>
              <w:t>Soupault</w:t>
            </w:r>
            <w:proofErr w:type="spellEnd"/>
            <w:r w:rsidRPr="0028141E">
              <w:rPr>
                <w:rFonts w:cstheme="minorHAnsi"/>
                <w:lang w:val="en-US"/>
              </w:rPr>
              <w:t xml:space="preserve">.“The Magnetic Fields.” </w:t>
            </w:r>
            <w:r w:rsidRPr="0028141E">
              <w:rPr>
                <w:rFonts w:cstheme="minorHAnsi"/>
                <w:i/>
                <w:lang w:val="en-US"/>
              </w:rPr>
              <w:t>The Automatic Message, the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28141E">
              <w:rPr>
                <w:rFonts w:cstheme="minorHAnsi"/>
                <w:i/>
                <w:lang w:val="en-US"/>
              </w:rPr>
              <w:t xml:space="preserve">Magnetic Fields, the Immaculate Conception. </w:t>
            </w:r>
            <w:r w:rsidRPr="0028141E">
              <w:rPr>
                <w:rFonts w:cstheme="minorHAnsi"/>
                <w:lang w:val="en-US"/>
              </w:rPr>
              <w:t>Trans. David Gascoyne. London: Atlas Press, 2001.</w:t>
            </w:r>
            <w:r w:rsidRPr="0028141E">
              <w:rPr>
                <w:rFonts w:cstheme="minorHAnsi"/>
                <w:i/>
                <w:lang w:val="en-US"/>
              </w:rPr>
              <w:t xml:space="preserve"> </w:t>
            </w:r>
            <w:r w:rsidRPr="0028141E">
              <w:rPr>
                <w:rFonts w:cstheme="minorHAnsi"/>
                <w:lang w:val="en-US"/>
              </w:rPr>
              <w:t>39-147.</w:t>
            </w:r>
          </w:p>
          <w:p w:rsidR="0028141E" w:rsidRDefault="0028141E" w:rsidP="00D70564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28141E">
              <w:rPr>
                <w:rFonts w:cstheme="minorHAnsi"/>
                <w:lang w:val="en-US"/>
              </w:rPr>
              <w:t>Bürger</w:t>
            </w:r>
            <w:proofErr w:type="spellEnd"/>
            <w:r w:rsidRPr="0028141E">
              <w:rPr>
                <w:rFonts w:cstheme="minorHAnsi"/>
                <w:lang w:val="en-US"/>
              </w:rPr>
              <w:t xml:space="preserve">, Peter. </w:t>
            </w:r>
            <w:r w:rsidRPr="0028141E">
              <w:rPr>
                <w:rFonts w:cstheme="minorHAnsi"/>
                <w:i/>
                <w:lang w:val="en-US"/>
              </w:rPr>
              <w:t>Theory of the Avant-Garde</w:t>
            </w:r>
            <w:r w:rsidRPr="0028141E">
              <w:rPr>
                <w:rFonts w:cstheme="minorHAnsi"/>
                <w:lang w:val="en-US"/>
              </w:rPr>
              <w:t xml:space="preserve">. Trans. Michael Shaw. Minneapolis: University of Minnesota Press, </w:t>
            </w:r>
          </w:p>
          <w:p w:rsidR="0028141E" w:rsidRDefault="0028141E" w:rsidP="00D7056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</w:t>
            </w:r>
            <w:r w:rsidRPr="0028141E">
              <w:rPr>
                <w:rFonts w:cstheme="minorHAnsi"/>
                <w:lang w:val="en-US"/>
              </w:rPr>
              <w:t>1984.</w:t>
            </w:r>
          </w:p>
          <w:p w:rsidR="00D70564" w:rsidRDefault="00D70564" w:rsidP="00D70564">
            <w:pPr>
              <w:spacing w:after="0" w:line="240" w:lineRule="auto"/>
            </w:pPr>
            <w:r w:rsidRPr="00D70564">
              <w:rPr>
                <w:lang w:val="en-US"/>
              </w:rPr>
              <w:t xml:space="preserve">Forster, Hal. </w:t>
            </w:r>
            <w:r w:rsidRPr="00D70564">
              <w:rPr>
                <w:i/>
                <w:lang w:val="en-US"/>
              </w:rPr>
              <w:t>The Return of the Real: The Avant-Garde at the End of the Century</w:t>
            </w:r>
            <w:r w:rsidRPr="00D70564">
              <w:rPr>
                <w:lang w:val="en-US"/>
              </w:rPr>
              <w:t xml:space="preserve">. </w:t>
            </w:r>
            <w:r w:rsidRPr="00D8383F">
              <w:t xml:space="preserve">MIT Press: Cambridge, MA &amp; </w:t>
            </w:r>
          </w:p>
          <w:p w:rsidR="00D70564" w:rsidRPr="00D8383F" w:rsidRDefault="00D70564" w:rsidP="00D70564">
            <w:pPr>
              <w:spacing w:after="0" w:line="240" w:lineRule="auto"/>
            </w:pPr>
            <w:r>
              <w:t xml:space="preserve">             </w:t>
            </w:r>
            <w:r w:rsidRPr="00D8383F">
              <w:t>London, 1996.</w:t>
            </w:r>
          </w:p>
          <w:p w:rsidR="00D70564" w:rsidRDefault="00D70564" w:rsidP="00D70564">
            <w:pPr>
              <w:spacing w:after="0" w:line="240" w:lineRule="auto"/>
            </w:pPr>
            <w:r w:rsidRPr="00BF02B1">
              <w:t xml:space="preserve">Janicka, Krystyna. </w:t>
            </w:r>
            <w:r w:rsidRPr="00BF02B1">
              <w:rPr>
                <w:i/>
              </w:rPr>
              <w:t>Surrealizm</w:t>
            </w:r>
            <w:r w:rsidRPr="00BF02B1">
              <w:t>. Warszawa: Wydawnictwa Artystyczne i Filmowe, 1985.</w:t>
            </w:r>
          </w:p>
          <w:p w:rsidR="00D70564" w:rsidRDefault="00D70564" w:rsidP="00D70564">
            <w:pPr>
              <w:spacing w:after="0"/>
              <w:rPr>
                <w:lang w:val="en-US"/>
              </w:rPr>
            </w:pPr>
            <w:r w:rsidRPr="00D70564">
              <w:rPr>
                <w:lang w:val="en-US"/>
              </w:rPr>
              <w:t xml:space="preserve">Kostelanetz, Richard. </w:t>
            </w:r>
            <w:r w:rsidRPr="00D70564">
              <w:rPr>
                <w:i/>
                <w:lang w:val="en-US"/>
              </w:rPr>
              <w:t>A Dictionary of the Avant-Gardes</w:t>
            </w:r>
            <w:r w:rsidRPr="00D70564">
              <w:rPr>
                <w:lang w:val="en-US"/>
              </w:rPr>
              <w:t>. New York: Routledge, 2001.</w:t>
            </w:r>
          </w:p>
          <w:p w:rsidR="00D70564" w:rsidRDefault="00D70564" w:rsidP="00D70564">
            <w:pPr>
              <w:spacing w:after="0"/>
            </w:pPr>
            <w:r w:rsidRPr="00D70564">
              <w:rPr>
                <w:lang w:val="en-US"/>
              </w:rPr>
              <w:t xml:space="preserve">Perloff, Marjorie. </w:t>
            </w:r>
            <w:r w:rsidRPr="00D70564">
              <w:rPr>
                <w:i/>
                <w:lang w:val="en-US"/>
              </w:rPr>
              <w:t>Wittgenstein’s Ladder: Poetic Language and the Strangeness of the Ordinary</w:t>
            </w:r>
            <w:r w:rsidRPr="00D7056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00078C">
              <w:t xml:space="preserve">Chicago &amp; </w:t>
            </w:r>
          </w:p>
          <w:p w:rsidR="00D70564" w:rsidRDefault="00D70564" w:rsidP="00D70564">
            <w:pPr>
              <w:spacing w:after="0"/>
            </w:pPr>
            <w:r>
              <w:t xml:space="preserve">           </w:t>
            </w:r>
            <w:r w:rsidRPr="0000078C">
              <w:t>London: The University of Chicago Press, 1996.</w:t>
            </w:r>
          </w:p>
          <w:p w:rsidR="00D70564" w:rsidRDefault="00D70564" w:rsidP="00703956">
            <w:pPr>
              <w:spacing w:after="0"/>
            </w:pPr>
            <w:r w:rsidRPr="008C388D">
              <w:t xml:space="preserve">Porębski, Mieczysław. </w:t>
            </w:r>
            <w:r w:rsidRPr="008C388D">
              <w:rPr>
                <w:i/>
              </w:rPr>
              <w:t>Kubizm</w:t>
            </w:r>
            <w:r w:rsidRPr="008C388D">
              <w:t xml:space="preserve">. </w:t>
            </w:r>
            <w:r w:rsidRPr="00BF02B1">
              <w:t>Warszawa: Wydawnictwa Artystyczne i Filmowe, 1986.</w:t>
            </w:r>
          </w:p>
          <w:p w:rsidR="0028141E" w:rsidRDefault="0028141E" w:rsidP="00D70564">
            <w:pPr>
              <w:pStyle w:val="Tekstprzypisudolnego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8141E">
              <w:rPr>
                <w:rFonts w:asciiTheme="minorHAnsi" w:hAnsiTheme="minorHAnsi" w:cstheme="minorHAnsi"/>
              </w:rPr>
              <w:t>Poggioli</w:t>
            </w:r>
            <w:proofErr w:type="spellEnd"/>
            <w:r w:rsidRPr="002814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141E">
              <w:rPr>
                <w:rFonts w:asciiTheme="minorHAnsi" w:hAnsiTheme="minorHAnsi" w:cstheme="minorHAnsi"/>
              </w:rPr>
              <w:t>Renato</w:t>
            </w:r>
            <w:proofErr w:type="spellEnd"/>
            <w:r w:rsidRPr="0028141E">
              <w:rPr>
                <w:rFonts w:asciiTheme="minorHAnsi" w:hAnsiTheme="minorHAnsi" w:cstheme="minorHAnsi"/>
              </w:rPr>
              <w:t xml:space="preserve">. </w:t>
            </w:r>
            <w:r w:rsidRPr="0028141E">
              <w:rPr>
                <w:rFonts w:asciiTheme="minorHAnsi" w:hAnsiTheme="minorHAnsi" w:cstheme="minorHAnsi"/>
                <w:i/>
              </w:rPr>
              <w:t>The Theory of the Avant-Garde</w:t>
            </w:r>
            <w:r w:rsidRPr="0028141E">
              <w:rPr>
                <w:rFonts w:asciiTheme="minorHAnsi" w:hAnsiTheme="minorHAnsi" w:cstheme="minorHAnsi"/>
              </w:rPr>
              <w:t xml:space="preserve">. Trans. Gerard Fitzgerald. Cambridge, MA &amp; London: </w:t>
            </w:r>
          </w:p>
          <w:p w:rsidR="0028141E" w:rsidRPr="0028141E" w:rsidRDefault="0028141E" w:rsidP="00D70564">
            <w:pPr>
              <w:pStyle w:val="Tekstprzypisudolnego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28141E">
              <w:rPr>
                <w:rFonts w:asciiTheme="minorHAnsi" w:hAnsiTheme="minorHAnsi" w:cstheme="minorHAnsi"/>
              </w:rPr>
              <w:t>Belknap-Harvard UP, 1982.</w:t>
            </w:r>
          </w:p>
          <w:p w:rsidR="000503AA" w:rsidRPr="0028141E" w:rsidRDefault="00703956" w:rsidP="00703956">
            <w:pPr>
              <w:spacing w:after="0"/>
              <w:rPr>
                <w:lang w:val="en-US"/>
              </w:rPr>
            </w:pPr>
            <w:r w:rsidRPr="00703956">
              <w:rPr>
                <w:lang w:val="en-US"/>
              </w:rPr>
              <w:t xml:space="preserve">Rose, Barbara. </w:t>
            </w:r>
            <w:r w:rsidRPr="00703956">
              <w:rPr>
                <w:i/>
                <w:lang w:val="en-US"/>
              </w:rPr>
              <w:t>American Painting. The Twentieth Century</w:t>
            </w:r>
            <w:r w:rsidRPr="00703956">
              <w:rPr>
                <w:lang w:val="en-US"/>
              </w:rPr>
              <w:t xml:space="preserve">. Rizzoli </w:t>
            </w:r>
            <w:proofErr w:type="spellStart"/>
            <w:r w:rsidRPr="00703956">
              <w:rPr>
                <w:lang w:val="en-US"/>
              </w:rPr>
              <w:t>Editore</w:t>
            </w:r>
            <w:proofErr w:type="spellEnd"/>
            <w:r w:rsidRPr="00703956">
              <w:rPr>
                <w:lang w:val="en-US"/>
              </w:rPr>
              <w:t>: New York, 1980.</w:t>
            </w:r>
          </w:p>
        </w:tc>
      </w:tr>
      <w:tr w:rsidR="00CF5FD5" w:rsidRPr="00E46903" w:rsidTr="00CF5FD5">
        <w:trPr>
          <w:trHeight w:val="840"/>
        </w:trPr>
        <w:tc>
          <w:tcPr>
            <w:tcW w:w="10220" w:type="dxa"/>
            <w:gridSpan w:val="4"/>
            <w:tcBorders>
              <w:right w:val="single" w:sz="4" w:space="0" w:color="auto"/>
            </w:tcBorders>
          </w:tcPr>
          <w:p w:rsidR="00CF5FD5" w:rsidRPr="00E46903" w:rsidRDefault="00CF5FD5" w:rsidP="00D70564">
            <w:pPr>
              <w:spacing w:after="0"/>
              <w:ind w:left="1"/>
              <w:rPr>
                <w:lang w:val="en-US"/>
              </w:rPr>
            </w:pPr>
            <w:r w:rsidRPr="00E46903">
              <w:rPr>
                <w:lang w:val="en-US"/>
              </w:rPr>
              <w:t>Course Credit:</w:t>
            </w:r>
            <w:r w:rsidR="008039D4" w:rsidRPr="00E46903">
              <w:rPr>
                <w:lang w:val="en-US"/>
              </w:rPr>
              <w:t xml:space="preserve"> </w:t>
            </w:r>
            <w:r w:rsidR="00E46903" w:rsidRPr="00E46903">
              <w:rPr>
                <w:lang w:val="en-US"/>
              </w:rPr>
              <w:t>Zo (pass with grade)</w:t>
            </w:r>
            <w:r w:rsidR="00E46903">
              <w:rPr>
                <w:lang w:val="en-US"/>
              </w:rPr>
              <w:t xml:space="preserve">, open test: 50% score equals </w:t>
            </w:r>
            <w:proofErr w:type="spellStart"/>
            <w:r w:rsidR="00E46903">
              <w:rPr>
                <w:lang w:val="en-US"/>
              </w:rPr>
              <w:t>dst</w:t>
            </w:r>
            <w:proofErr w:type="spellEnd"/>
            <w:r w:rsidR="00E46903">
              <w:rPr>
                <w:lang w:val="en-US"/>
              </w:rPr>
              <w:t xml:space="preserve">, 60% equals </w:t>
            </w:r>
            <w:proofErr w:type="spellStart"/>
            <w:r w:rsidR="00E46903">
              <w:rPr>
                <w:lang w:val="en-US"/>
              </w:rPr>
              <w:t>dst</w:t>
            </w:r>
            <w:proofErr w:type="spellEnd"/>
            <w:r w:rsidR="00E46903">
              <w:rPr>
                <w:lang w:val="en-US"/>
              </w:rPr>
              <w:t xml:space="preserve"> plus, 70% equals db, 80 % equals db plus, 90%-100% </w:t>
            </w:r>
            <w:r w:rsidR="0028141E">
              <w:rPr>
                <w:lang w:val="en-US"/>
              </w:rPr>
              <w:t>e</w:t>
            </w:r>
            <w:r w:rsidR="00E46903">
              <w:rPr>
                <w:lang w:val="en-US"/>
              </w:rPr>
              <w:t xml:space="preserve">quals </w:t>
            </w:r>
            <w:proofErr w:type="spellStart"/>
            <w:r w:rsidR="00E46903">
              <w:rPr>
                <w:lang w:val="en-US"/>
              </w:rPr>
              <w:t>bdb</w:t>
            </w:r>
            <w:proofErr w:type="spellEnd"/>
          </w:p>
        </w:tc>
      </w:tr>
    </w:tbl>
    <w:p w:rsidR="00CF5FD5" w:rsidRPr="00E46903" w:rsidRDefault="00CF5FD5">
      <w:pPr>
        <w:rPr>
          <w:lang w:val="en-US"/>
        </w:rPr>
      </w:pPr>
    </w:p>
    <w:sectPr w:rsidR="00CF5FD5" w:rsidRPr="00E46903" w:rsidSect="00080CB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A9" w:rsidRDefault="00F74BA9" w:rsidP="000503AA">
      <w:pPr>
        <w:spacing w:after="0" w:line="240" w:lineRule="auto"/>
      </w:pPr>
      <w:r>
        <w:separator/>
      </w:r>
    </w:p>
  </w:endnote>
  <w:endnote w:type="continuationSeparator" w:id="0">
    <w:p w:rsidR="00F74BA9" w:rsidRDefault="00F74BA9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A9" w:rsidRDefault="00F74BA9" w:rsidP="000503AA">
      <w:pPr>
        <w:spacing w:after="0" w:line="240" w:lineRule="auto"/>
      </w:pPr>
      <w:r>
        <w:separator/>
      </w:r>
    </w:p>
  </w:footnote>
  <w:footnote w:type="continuationSeparator" w:id="0">
    <w:p w:rsidR="00F74BA9" w:rsidRDefault="00F74BA9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AA" w:rsidRPr="000503AA" w:rsidRDefault="000503AA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0503AA" w:rsidRPr="000503AA" w:rsidRDefault="000503AA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0503AA" w:rsidRPr="000503AA" w:rsidRDefault="000503AA">
    <w:pPr>
      <w:pStyle w:val="Nagwek"/>
      <w:rPr>
        <w:lang w:val="en-US"/>
      </w:rPr>
    </w:pPr>
  </w:p>
  <w:p w:rsidR="000503AA" w:rsidRPr="000503AA" w:rsidRDefault="000503AA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0011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80CB5"/>
    <w:rsid w:val="0009149A"/>
    <w:rsid w:val="0009156A"/>
    <w:rsid w:val="00091D20"/>
    <w:rsid w:val="00091DD8"/>
    <w:rsid w:val="0009445F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1A1D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508E"/>
    <w:rsid w:val="001E7810"/>
    <w:rsid w:val="001F012F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6078"/>
    <w:rsid w:val="00240599"/>
    <w:rsid w:val="00242176"/>
    <w:rsid w:val="00244DAD"/>
    <w:rsid w:val="002552F4"/>
    <w:rsid w:val="00255CDB"/>
    <w:rsid w:val="00275C49"/>
    <w:rsid w:val="0028141E"/>
    <w:rsid w:val="002931B5"/>
    <w:rsid w:val="0029323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0F64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4AE"/>
    <w:rsid w:val="0046644E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784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5808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2A84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02E2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3956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1DC2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28F9"/>
    <w:rsid w:val="009A3AC9"/>
    <w:rsid w:val="009A66BF"/>
    <w:rsid w:val="009A73A1"/>
    <w:rsid w:val="009B10FA"/>
    <w:rsid w:val="009B719B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9F7AB8"/>
    <w:rsid w:val="00A01B9C"/>
    <w:rsid w:val="00A0338A"/>
    <w:rsid w:val="00A04D41"/>
    <w:rsid w:val="00A0652E"/>
    <w:rsid w:val="00A104FB"/>
    <w:rsid w:val="00A10E2B"/>
    <w:rsid w:val="00A15286"/>
    <w:rsid w:val="00A1669C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647C8"/>
    <w:rsid w:val="00A72DEE"/>
    <w:rsid w:val="00A73423"/>
    <w:rsid w:val="00A76803"/>
    <w:rsid w:val="00A81EA4"/>
    <w:rsid w:val="00A82048"/>
    <w:rsid w:val="00A82E71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09C6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772FB"/>
    <w:rsid w:val="00B80743"/>
    <w:rsid w:val="00B855A3"/>
    <w:rsid w:val="00B86482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3DB9"/>
    <w:rsid w:val="00C843BB"/>
    <w:rsid w:val="00C84EA7"/>
    <w:rsid w:val="00C86F49"/>
    <w:rsid w:val="00C9496D"/>
    <w:rsid w:val="00C949CB"/>
    <w:rsid w:val="00C95A2B"/>
    <w:rsid w:val="00CA3F98"/>
    <w:rsid w:val="00CA56ED"/>
    <w:rsid w:val="00CB0C9C"/>
    <w:rsid w:val="00CB175D"/>
    <w:rsid w:val="00CB2938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2053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43B8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0564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1CA1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6903"/>
    <w:rsid w:val="00E47AD0"/>
    <w:rsid w:val="00E52709"/>
    <w:rsid w:val="00E53198"/>
    <w:rsid w:val="00E55CC6"/>
    <w:rsid w:val="00E6165F"/>
    <w:rsid w:val="00E628D5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4BA9"/>
    <w:rsid w:val="00F75CFF"/>
    <w:rsid w:val="00F84014"/>
    <w:rsid w:val="00F93F16"/>
    <w:rsid w:val="00F973BE"/>
    <w:rsid w:val="00F97441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64E0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customStyle="1" w:styleId="Default">
    <w:name w:val="Default"/>
    <w:rsid w:val="00050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141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41E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customStyle="1" w:styleId="Default">
    <w:name w:val="Default"/>
    <w:rsid w:val="00050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141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41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2018-01-12T20:57:00Z</dcterms:created>
  <dcterms:modified xsi:type="dcterms:W3CDTF">2018-01-12T20:57:00Z</dcterms:modified>
</cp:coreProperties>
</file>