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2E" w:rsidRDefault="002D5A2E">
      <w:pPr>
        <w:spacing w:after="0"/>
        <w:rPr>
          <w:rFonts w:ascii="Times New Roman" w:hAnsi="Times New Roman" w:cs="Times New Roman"/>
          <w:color w:val="FF0000"/>
        </w:rPr>
      </w:pPr>
    </w:p>
    <w:p w:rsidR="002D5A2E" w:rsidRDefault="002D5A2E">
      <w:pPr>
        <w:spacing w:after="0"/>
        <w:jc w:val="center"/>
        <w:rPr>
          <w:rFonts w:ascii="Times New Roman" w:hAnsi="Times New Roman" w:cs="Times New Roman"/>
          <w:sz w:val="28"/>
          <w:szCs w:val="28"/>
          <w:u w:val="thick"/>
        </w:rPr>
      </w:pPr>
    </w:p>
    <w:p w:rsidR="002D5A2E" w:rsidRDefault="002D5A2E">
      <w:pPr>
        <w:spacing w:after="0"/>
        <w:jc w:val="center"/>
        <w:rPr>
          <w:rFonts w:ascii="Times New Roman" w:hAnsi="Times New Roman" w:cs="Times New Roman"/>
          <w:sz w:val="28"/>
          <w:szCs w:val="28"/>
          <w:u w:val="thick"/>
        </w:rPr>
      </w:pPr>
      <w:r>
        <w:rPr>
          <w:rFonts w:ascii="Times New Roman" w:hAnsi="Times New Roman" w:cs="Times New Roman"/>
          <w:sz w:val="28"/>
          <w:szCs w:val="28"/>
          <w:u w:val="thick"/>
        </w:rPr>
        <w:t>Sprawozdanie z realizacji systemu oceny jakości kształcenia</w:t>
      </w:r>
    </w:p>
    <w:p w:rsidR="002D5A2E" w:rsidRDefault="002D5A2E">
      <w:pPr>
        <w:spacing w:after="0"/>
        <w:jc w:val="center"/>
        <w:rPr>
          <w:rFonts w:ascii="Times New Roman" w:hAnsi="Times New Roman" w:cs="Times New Roman"/>
          <w:b/>
          <w:bCs/>
          <w:sz w:val="24"/>
          <w:szCs w:val="24"/>
        </w:rPr>
      </w:pPr>
    </w:p>
    <w:p w:rsidR="002D5A2E" w:rsidRDefault="002D5A2E">
      <w:pPr>
        <w:spacing w:after="0"/>
        <w:rPr>
          <w:rFonts w:ascii="Times New Roman" w:hAnsi="Times New Roman" w:cs="Times New Roman"/>
          <w:b/>
          <w:bCs/>
          <w:sz w:val="24"/>
          <w:szCs w:val="24"/>
        </w:rPr>
      </w:pPr>
      <w:r>
        <w:rPr>
          <w:rFonts w:ascii="Times New Roman" w:hAnsi="Times New Roman" w:cs="Times New Roman"/>
          <w:b/>
          <w:bCs/>
          <w:sz w:val="24"/>
          <w:szCs w:val="24"/>
        </w:rPr>
        <w:t>Wydział/Jednostka ogólnouczelniana prowadząca działalność dydaktyczną</w:t>
      </w:r>
    </w:p>
    <w:p w:rsidR="002D5A2E" w:rsidRDefault="002D5A2E">
      <w:pPr>
        <w:spacing w:after="0"/>
        <w:rPr>
          <w:rFonts w:ascii="Times New Roman" w:hAnsi="Times New Roman" w:cs="Times New Roman"/>
          <w:b/>
          <w:bCs/>
          <w:sz w:val="24"/>
          <w:szCs w:val="24"/>
        </w:rPr>
      </w:pPr>
      <w:r>
        <w:rPr>
          <w:rFonts w:ascii="Times New Roman" w:hAnsi="Times New Roman" w:cs="Times New Roman"/>
          <w:b/>
          <w:bCs/>
          <w:sz w:val="24"/>
          <w:szCs w:val="24"/>
        </w:rPr>
        <w:t>……Wydział Filologiczny………………………………………………………</w:t>
      </w:r>
    </w:p>
    <w:p w:rsidR="002D5A2E" w:rsidRDefault="002D5A2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Rok akademicki…2016/2017………………………………………………</w:t>
      </w:r>
    </w:p>
    <w:p w:rsidR="002D5A2E" w:rsidRDefault="002D5A2E">
      <w:pPr>
        <w:pStyle w:val="ListParagraph"/>
        <w:spacing w:after="0" w:line="240" w:lineRule="auto"/>
        <w:rPr>
          <w:rFonts w:ascii="Times New Roman" w:hAnsi="Times New Roman" w:cs="Times New Roman"/>
          <w:b/>
          <w:bCs/>
          <w:sz w:val="24"/>
          <w:szCs w:val="24"/>
        </w:rPr>
      </w:pPr>
    </w:p>
    <w:p w:rsidR="002D5A2E" w:rsidRDefault="002D5A2E">
      <w:pPr>
        <w:pStyle w:val="ListParagraph"/>
        <w:spacing w:after="0" w:line="240" w:lineRule="auto"/>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2240"/>
        <w:gridCol w:w="693"/>
        <w:gridCol w:w="608"/>
        <w:gridCol w:w="5924"/>
      </w:tblGrid>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L.p</w:t>
            </w:r>
          </w:p>
        </w:tc>
        <w:tc>
          <w:tcPr>
            <w:tcW w:w="2550" w:type="dxa"/>
          </w:tcPr>
          <w:p w:rsidR="002D5A2E" w:rsidRDefault="002D5A2E">
            <w:pPr>
              <w:pStyle w:val="ListParagraph"/>
              <w:spacing w:after="0" w:line="240" w:lineRule="auto"/>
              <w:ind w:left="0"/>
              <w:rPr>
                <w:rFonts w:ascii="Times New Roman" w:hAnsi="Times New Roman" w:cs="Times New Roman"/>
                <w:b/>
                <w:bCs/>
              </w:rPr>
            </w:pPr>
          </w:p>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Zagadnienie/Pytanie</w:t>
            </w:r>
          </w:p>
        </w:tc>
        <w:tc>
          <w:tcPr>
            <w:tcW w:w="737" w:type="dxa"/>
          </w:tcPr>
          <w:p w:rsidR="002D5A2E" w:rsidRDefault="002D5A2E">
            <w:pPr>
              <w:pStyle w:val="ListParagraph"/>
              <w:spacing w:after="0" w:line="240" w:lineRule="auto"/>
              <w:ind w:left="0"/>
              <w:rPr>
                <w:rFonts w:ascii="Times New Roman" w:hAnsi="Times New Roman" w:cs="Times New Roman"/>
                <w:b/>
                <w:bCs/>
              </w:rPr>
            </w:pPr>
          </w:p>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TAK</w:t>
            </w:r>
          </w:p>
        </w:tc>
        <w:tc>
          <w:tcPr>
            <w:tcW w:w="708" w:type="dxa"/>
          </w:tcPr>
          <w:p w:rsidR="002D5A2E" w:rsidRDefault="002D5A2E">
            <w:pPr>
              <w:pStyle w:val="ListParagraph"/>
              <w:spacing w:after="0" w:line="240" w:lineRule="auto"/>
              <w:ind w:left="0"/>
              <w:rPr>
                <w:rFonts w:ascii="Times New Roman" w:hAnsi="Times New Roman" w:cs="Times New Roman"/>
                <w:b/>
                <w:bCs/>
              </w:rPr>
            </w:pPr>
          </w:p>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NIE</w:t>
            </w:r>
          </w:p>
        </w:tc>
        <w:tc>
          <w:tcPr>
            <w:tcW w:w="4477" w:type="dxa"/>
          </w:tcPr>
          <w:p w:rsidR="002D5A2E" w:rsidRDefault="002D5A2E">
            <w:pPr>
              <w:spacing w:after="0" w:line="240" w:lineRule="auto"/>
              <w:jc w:val="center"/>
              <w:rPr>
                <w:rFonts w:ascii="Times New Roman" w:hAnsi="Times New Roman" w:cs="Times New Roman"/>
                <w:b/>
                <w:bCs/>
              </w:rPr>
            </w:pPr>
            <w:r>
              <w:rPr>
                <w:rFonts w:ascii="Times New Roman" w:hAnsi="Times New Roman" w:cs="Times New Roman"/>
                <w:b/>
                <w:bCs/>
              </w:rPr>
              <w:t>Wyjaśnienie</w:t>
            </w:r>
          </w:p>
          <w:p w:rsidR="002D5A2E" w:rsidRDefault="002D5A2E">
            <w:pPr>
              <w:spacing w:after="0" w:line="240" w:lineRule="auto"/>
              <w:rPr>
                <w:rFonts w:ascii="Times New Roman" w:hAnsi="Times New Roman" w:cs="Times New Roman"/>
              </w:rPr>
            </w:pPr>
            <w:r>
              <w:rPr>
                <w:rFonts w:ascii="Times New Roman" w:hAnsi="Times New Roman" w:cs="Times New Roman"/>
              </w:rPr>
              <w:t>Jeżeli tak - proszę podać formy realizacji.</w:t>
            </w:r>
          </w:p>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rPr>
              <w:t>Jeżeli nie - proszę podać uzasadnienie.</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1.</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prowadzona była analiza hospitacji zajęć dydaktycznych?</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Hospitujący przedyskutowali z prowadzącymi obserwowane zajęcia, wskazując na mocne i słabe strony procesu dydaktycznego. Sugerowali także, jak ten proces usprawnić i uatrakcyjnić.</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W IFPiK,  IFA pracownicy samodzielni zapraszali na zajęcia innych pracowników.</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W IS odbywały się  hospitacje. Po nich dokonano oceny zajęć oraz  przeprowadzono merytoryczną dyskusję z wykładowcami.</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W KKiJF przeprowadzono w tym roku hospitacje zajęć literaturoznawczych z wynikiem bardzo dobrym</w:t>
            </w:r>
            <w:r>
              <w:rPr>
                <w:rFonts w:ascii="Times New Roman" w:hAnsi="Times New Roman" w:cs="Times New Roman"/>
                <w:color w:val="008000"/>
              </w:rPr>
              <w:t>.</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2.</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prowadzona była analiza wyników oceny dokonanej przez studentów zajęć prowadzonych przez pracowników naukowo-dydaktycznych ?</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Zakład Analiz Ankiet Ewaluacyjnych  (Centrum Edukacji Ustawicznej UO) przygotował i dostarczył szczegółowe analizy statystyczne ankiet dotyczących studenckiej oceny pracowników(semestr zimowy 2016/17). Ogólna ocena pracowników jest wysoka (np. w IFA średnia wynosi 4,21). W Instytucie Slawistyki średnia ocena pracowników wynosi 4,43; dla pracowników  samodzielnych: śr. 4,42; adiunktów: śr. 4,35; asystentów: śr. 4,52. W KKiJF średnia ocen pracowników wynosi 4,45 i wszyscy nauczyciele uzyskali ocenę równą lub wyższą 4.0. </w:t>
            </w:r>
            <w:r>
              <w:rPr>
                <w:rFonts w:ascii="Times New Roman" w:hAnsi="Times New Roman" w:cs="Times New Roman"/>
                <w:lang w:val="fr-FR"/>
              </w:rPr>
              <w:t>(</w:t>
            </w:r>
            <w:r>
              <w:rPr>
                <w:rFonts w:ascii="Times New Roman" w:hAnsi="Times New Roman" w:cs="Times New Roman"/>
              </w:rPr>
              <w:t xml:space="preserve">odchylenie standardowe niewielkie).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Dyrektorzy jednostek przeprowadzili rozmowy z  ocenianymi pracownikami, szczególnie w nielicznych przypadkach, kiedy ocena była znacząco niższa od średniej. </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3.</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kontrolowane były procedury oceniania studentów?</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Przeprowadzono audyt procesu dyplomowania na WF.</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4.</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pozyskiwano opinie nauczycieli akademickich o jakości kształcenia?</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Wśród pracowników przeprowadzono ankiety składające się z 10 stwierdzeń dotyczących oceny jakości kształcenia. Zakład Analiz Ankiet Ewaluacyjnych  (CEU UO) przygotował i dostarczył szczegółowe analizy tych ankiet.</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5.</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pozyskiwano opinie pracodawców o przebiegu praktyk?</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Studenci otrzymują opinie pracodawców oraz opinie po stażach.</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6.</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 xml:space="preserve">Czy prowadzony był monitoring systemu praktyk studenckich? </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Opiekunowie praktyk wspierają studentów w wyborze właściwego miejsca odbywania praktyk. Studenci oceniają także praktykodawców. Dobrym przykładem takich działań jest ankieta (</w:t>
            </w:r>
            <w:hyperlink r:id="rId5" w:history="1">
              <w:r>
                <w:rPr>
                  <w:rStyle w:val="Hyperlink"/>
                </w:rPr>
                <w:t>https://docs.google.com/forms/d/ 1euBhB y2HYyQEiGOZW7GrmW1fF0O8vXb8Yo16x9KtSo/viewform</w:t>
              </w:r>
            </w:hyperlink>
            <w:r>
              <w:rPr>
                <w:rFonts w:ascii="Times New Roman" w:hAnsi="Times New Roman" w:cs="Times New Roman"/>
              </w:rPr>
              <w:t>) przygotowana przez dr Magdalenę Szyszkę z IFA, której celem jest zbadanie stopnia zadowolenia z odbytych praktyk, zidentyfikowanie problemów, z którymi studenci mierzą się przed (znalezienie miejsca praktyk) i w trakcie odbywania praktyk oraz zgromadzenie danych na temat firm, które przyjęły studentów kierunku English Philology na praktykę zawodową.</w:t>
            </w:r>
          </w:p>
          <w:p w:rsidR="002D5A2E" w:rsidRDefault="002D5A2E">
            <w:pPr>
              <w:pStyle w:val="Cytat"/>
              <w:ind w:left="0"/>
              <w:rPr>
                <w:rFonts w:ascii="Times New Roman" w:hAnsi="Times New Roman" w:cs="Times New Roman"/>
                <w:sz w:val="22"/>
                <w:szCs w:val="22"/>
              </w:rPr>
            </w:pPr>
            <w:r>
              <w:rPr>
                <w:rFonts w:ascii="Times New Roman" w:hAnsi="Times New Roman" w:cs="Times New Roman"/>
                <w:sz w:val="22"/>
                <w:szCs w:val="22"/>
              </w:rPr>
              <w:t>W Instytucie Slawistyki dokonano przeglądu zasad funkcjonowania praktyk zawodowych oraz uaktualniono  dokumentację, którą posługują się studenci i pracodawcy (dr B. Poluszyński):</w:t>
            </w:r>
          </w:p>
          <w:p w:rsidR="002D5A2E" w:rsidRDefault="002D5A2E">
            <w:pPr>
              <w:pStyle w:val="Cytat"/>
              <w:ind w:left="0"/>
              <w:rPr>
                <w:rFonts w:ascii="Times New Roman" w:hAnsi="Times New Roman" w:cs="Times New Roman"/>
                <w:sz w:val="22"/>
                <w:szCs w:val="22"/>
              </w:rPr>
            </w:pPr>
            <w:r>
              <w:rPr>
                <w:rFonts w:ascii="Times New Roman" w:hAnsi="Times New Roman" w:cs="Times New Roman"/>
                <w:sz w:val="22"/>
                <w:szCs w:val="22"/>
              </w:rPr>
              <w:t>1) dokonano przeglądu wszystkich odbywanych w IS praktyk zawodowych, a następnie dostosowano ich zakres czasowy (długość) i charakter (miejsce odbywania) do nowych siatek studiów i nowych sylabusów;</w:t>
            </w:r>
          </w:p>
          <w:p w:rsidR="002D5A2E" w:rsidRDefault="002D5A2E">
            <w:pPr>
              <w:pStyle w:val="Cytat"/>
              <w:ind w:left="0"/>
              <w:rPr>
                <w:rFonts w:ascii="Times New Roman" w:hAnsi="Times New Roman" w:cs="Times New Roman"/>
                <w:sz w:val="22"/>
                <w:szCs w:val="22"/>
              </w:rPr>
            </w:pPr>
            <w:r>
              <w:rPr>
                <w:rFonts w:ascii="Times New Roman" w:hAnsi="Times New Roman" w:cs="Times New Roman"/>
                <w:sz w:val="22"/>
                <w:szCs w:val="22"/>
              </w:rPr>
              <w:t>2) dokonano przeglądu i/lub opracowano od nowa kilka dokumentów, dostosowując ich format i wymogi formalne do nowych wzorów obowiązujących na Uniwersytecie Opolskim:</w:t>
            </w:r>
            <w:r>
              <w:rPr>
                <w:rFonts w:ascii="Times New Roman" w:hAnsi="Times New Roman" w:cs="Times New Roman"/>
                <w:sz w:val="22"/>
                <w:szCs w:val="22"/>
              </w:rPr>
              <w:br/>
              <w:t>- Instrukcję organizacji praktyki zawodowej (dla kierunków/specjalności już istniejących oraz nowych 2017/2018)</w:t>
            </w:r>
            <w:r>
              <w:rPr>
                <w:rFonts w:ascii="Times New Roman" w:hAnsi="Times New Roman" w:cs="Times New Roman"/>
                <w:sz w:val="22"/>
                <w:szCs w:val="22"/>
              </w:rPr>
              <w:br/>
              <w:t>- Kartę przebiegu praktyki zawodowej</w:t>
            </w:r>
            <w:r>
              <w:rPr>
                <w:rFonts w:ascii="Times New Roman" w:hAnsi="Times New Roman" w:cs="Times New Roman"/>
                <w:sz w:val="22"/>
                <w:szCs w:val="22"/>
              </w:rPr>
              <w:br/>
              <w:t>- Opinię o przebiegu praktyki zawodowej;</w:t>
            </w:r>
          </w:p>
          <w:p w:rsidR="002D5A2E" w:rsidRDefault="002D5A2E">
            <w:pPr>
              <w:pStyle w:val="Cytat"/>
              <w:ind w:left="0"/>
              <w:rPr>
                <w:rFonts w:ascii="Times New Roman" w:hAnsi="Times New Roman" w:cs="Times New Roman"/>
                <w:sz w:val="22"/>
                <w:szCs w:val="22"/>
              </w:rPr>
            </w:pPr>
            <w:r>
              <w:rPr>
                <w:rFonts w:ascii="Times New Roman" w:hAnsi="Times New Roman" w:cs="Times New Roman"/>
                <w:sz w:val="22"/>
                <w:szCs w:val="22"/>
              </w:rPr>
              <w:t>3) zmieniono zasady i stosowne zapisy w ww. Instrukcji dotyczące sposobu kontroli odbywania praktyk zawodowych przez koordynatora praktyk zawodowych z ramienia Instytutu;</w:t>
            </w:r>
          </w:p>
          <w:p w:rsidR="002D5A2E" w:rsidRDefault="002D5A2E">
            <w:pPr>
              <w:pStyle w:val="Cytat"/>
              <w:ind w:left="0"/>
              <w:rPr>
                <w:rFonts w:ascii="Times New Roman" w:hAnsi="Times New Roman" w:cs="Times New Roman"/>
                <w:sz w:val="22"/>
                <w:szCs w:val="22"/>
              </w:rPr>
            </w:pPr>
            <w:r>
              <w:rPr>
                <w:rFonts w:ascii="Times New Roman" w:hAnsi="Times New Roman" w:cs="Times New Roman"/>
                <w:sz w:val="22"/>
                <w:szCs w:val="22"/>
              </w:rPr>
              <w:t>4) opracowano zasady sprawowania przez koordynatora IS merytorycznej kontroli nad organizacją i przebiegiem praktyk zawodowych, a także określono obowiązki placówki/instytucji oraz opiekuna praktyk w zakresie organizacji praktyk zawodowych;</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5) usunięto z Instrukcji dotychczasowe rygorystyczne zapisy dotyczące miejsca i czasu odbywania praktyki zawodowej, na które studenci regularnie się skarżyli, i zastąpiono jej bardziej elastycznymi rozwiązaniami, które pojawiły się w związku z rozwojem technologii informacyjnej. </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7.</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podejmowano działania w celu aktywizacji działalności organizacji studenckich?</w:t>
            </w:r>
          </w:p>
        </w:tc>
        <w:tc>
          <w:tcPr>
            <w:tcW w:w="737" w:type="dxa"/>
          </w:tcPr>
          <w:p w:rsidR="002D5A2E" w:rsidRDefault="002D5A2E">
            <w:pPr>
              <w:pStyle w:val="ListParagraph"/>
              <w:spacing w:after="0" w:line="240" w:lineRule="auto"/>
              <w:ind w:left="0"/>
              <w:rPr>
                <w:rFonts w:ascii="Times New Roman" w:hAnsi="Times New Roman" w:cs="Times New Roman"/>
                <w:b/>
                <w:bCs/>
              </w:rPr>
            </w:pPr>
          </w:p>
        </w:tc>
        <w:tc>
          <w:tcPr>
            <w:tcW w:w="708"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Studenci są aktywni</w:t>
            </w:r>
          </w:p>
          <w:p w:rsidR="002D5A2E" w:rsidRDefault="002D5A2E">
            <w:pPr>
              <w:pStyle w:val="ListParagraph"/>
              <w:snapToGrid w:val="0"/>
              <w:ind w:left="0"/>
              <w:rPr>
                <w:rFonts w:ascii="Times New Roman" w:hAnsi="Times New Roman" w:cs="Times New Roman"/>
              </w:rPr>
            </w:pPr>
            <w:r>
              <w:rPr>
                <w:rFonts w:ascii="Times New Roman" w:hAnsi="Times New Roman" w:cs="Times New Roman"/>
              </w:rPr>
              <w:t>Instytut Slawistyki:</w:t>
            </w:r>
          </w:p>
          <w:p w:rsidR="002D5A2E" w:rsidRDefault="002D5A2E">
            <w:pPr>
              <w:pStyle w:val="BodyText"/>
              <w:rPr>
                <w:rFonts w:ascii="Times New Roman" w:hAnsi="Times New Roman" w:cs="Times New Roman"/>
                <w:color w:val="000000"/>
                <w:sz w:val="22"/>
                <w:szCs w:val="22"/>
              </w:rPr>
            </w:pPr>
            <w:r>
              <w:rPr>
                <w:rFonts w:ascii="Times New Roman" w:hAnsi="Times New Roman" w:cs="Times New Roman"/>
                <w:sz w:val="22"/>
                <w:szCs w:val="22"/>
              </w:rPr>
              <w:t xml:space="preserve">-  </w:t>
            </w:r>
            <w:r>
              <w:rPr>
                <w:rFonts w:ascii="Times New Roman" w:hAnsi="Times New Roman" w:cs="Times New Roman"/>
                <w:color w:val="000000"/>
                <w:sz w:val="22"/>
                <w:szCs w:val="22"/>
              </w:rPr>
              <w:t>Koło Naukowe Kultury Rosyjskiej (opiekun: mgr B. Chlebda) w roku akad. 2016/2017 po raz kolejny zdobyło tytuł najlepszego koła naukowego na Wydziale Filologicznym UO;</w:t>
            </w:r>
          </w:p>
          <w:p w:rsidR="002D5A2E" w:rsidRDefault="002D5A2E">
            <w:pPr>
              <w:pStyle w:val="BodyText"/>
              <w:rPr>
                <w:rFonts w:ascii="Times New Roman" w:hAnsi="Times New Roman" w:cs="Times New Roman"/>
                <w:sz w:val="22"/>
                <w:szCs w:val="22"/>
              </w:rPr>
            </w:pPr>
            <w:r>
              <w:rPr>
                <w:rFonts w:ascii="Times New Roman" w:hAnsi="Times New Roman" w:cs="Times New Roman"/>
                <w:sz w:val="22"/>
                <w:szCs w:val="22"/>
              </w:rPr>
              <w:t xml:space="preserve">- studenci II roku Translatoryki zorganizowali Wigilię Słowiańską (grudzień 2016).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włączenie studentów (Slawistyki, Translatoryki a także przedstawicieli Samorządu Studenckiego) w wolontariat przy Akademii Młodego Poligloty - marzec- czerwiec 2017</w:t>
            </w:r>
          </w:p>
          <w:p w:rsidR="002D5A2E" w:rsidRDefault="002D5A2E">
            <w:pPr>
              <w:pStyle w:val="ListParagraph"/>
              <w:spacing w:after="0" w:line="240" w:lineRule="auto"/>
              <w:ind w:left="0"/>
              <w:rPr>
                <w:rFonts w:ascii="Times New Roman" w:hAnsi="Times New Roman" w:cs="Times New Roman"/>
                <w:lang w:val="fr-FR"/>
              </w:rPr>
            </w:pPr>
            <w:r>
              <w:rPr>
                <w:rFonts w:ascii="Times New Roman" w:hAnsi="Times New Roman" w:cs="Times New Roman"/>
                <w:lang w:val="cs-CZ"/>
              </w:rPr>
              <w:t xml:space="preserve">09.05.2017 </w:t>
            </w:r>
            <w:r>
              <w:rPr>
                <w:rFonts w:ascii="Times New Roman" w:hAnsi="Times New Roman" w:cs="Times New Roman"/>
              </w:rPr>
              <w:t>w KKiJF odby</w:t>
            </w:r>
            <w:r>
              <w:rPr>
                <w:rFonts w:ascii="Times New Roman" w:hAnsi="Times New Roman" w:cs="Times New Roman"/>
                <w:lang w:val="cs-CZ"/>
              </w:rPr>
              <w:t>ła się r. konferencja poświęcona zainteresowaniom naukowym studentów (we współpracy ze Studenckim Kołem Naukowym Romanistów SKNR</w:t>
            </w:r>
            <w:r>
              <w:rPr>
                <w:rFonts w:ascii="Times New Roman" w:hAnsi="Times New Roman" w:cs="Times New Roman"/>
                <w:lang w:val="fr-FR"/>
              </w:rPr>
              <w:t xml:space="preserve">). </w:t>
            </w:r>
          </w:p>
          <w:p w:rsidR="002D5A2E" w:rsidRDefault="002D5A2E">
            <w:pPr>
              <w:pStyle w:val="ListParagraph"/>
              <w:spacing w:after="0" w:line="240" w:lineRule="auto"/>
              <w:ind w:left="0"/>
              <w:rPr>
                <w:rFonts w:ascii="Times New Roman" w:hAnsi="Times New Roman" w:cs="Times New Roman"/>
                <w:lang w:val="fr-FR"/>
              </w:rPr>
            </w:pPr>
            <w:r>
              <w:rPr>
                <w:rFonts w:ascii="Times New Roman" w:hAnsi="Times New Roman" w:cs="Times New Roman"/>
                <w:lang w:val="fr-FR"/>
              </w:rPr>
              <w:t>Studenci  Filologii r</w:t>
            </w:r>
            <w:r>
              <w:rPr>
                <w:rFonts w:ascii="Times New Roman" w:hAnsi="Times New Roman" w:cs="Times New Roman"/>
                <w:lang w:val="cs-CZ"/>
              </w:rPr>
              <w:t xml:space="preserve">omańskiej </w:t>
            </w:r>
            <w:r>
              <w:rPr>
                <w:rFonts w:ascii="Times New Roman" w:hAnsi="Times New Roman" w:cs="Times New Roman"/>
                <w:lang w:val="fr-FR"/>
              </w:rPr>
              <w:t>i członkowie SKNR uczestniczyli w « Nocy nauki» 26.05.17 oraz w « Pikniku rodzinnym » 28.05.17 r. w ramach Opolskiego Festiwalu Nauki (OFN).</w:t>
            </w:r>
          </w:p>
          <w:p w:rsidR="002D5A2E" w:rsidRDefault="002D5A2E">
            <w:pPr>
              <w:pStyle w:val="ListParagraph"/>
              <w:spacing w:after="0" w:line="240" w:lineRule="auto"/>
              <w:ind w:left="0"/>
              <w:rPr>
                <w:rFonts w:ascii="Times New Roman" w:hAnsi="Times New Roman" w:cs="Times New Roman"/>
                <w:lang w:val="cs-CZ"/>
              </w:rPr>
            </w:pPr>
            <w:r>
              <w:rPr>
                <w:rFonts w:ascii="Times New Roman" w:hAnsi="Times New Roman" w:cs="Times New Roman"/>
                <w:lang w:val="fr-FR"/>
              </w:rPr>
              <w:t>Członkowie SKNR z pomocą nauczycieli zorganizowali t</w:t>
            </w:r>
            <w:r>
              <w:rPr>
                <w:rFonts w:ascii="Times New Roman" w:hAnsi="Times New Roman" w:cs="Times New Roman"/>
                <w:lang w:val="cs-CZ"/>
              </w:rPr>
              <w:t xml:space="preserve">akże </w:t>
            </w:r>
            <w:r>
              <w:rPr>
                <w:rFonts w:ascii="Times New Roman" w:hAnsi="Times New Roman" w:cs="Times New Roman"/>
                <w:lang w:val="fr-FR"/>
              </w:rPr>
              <w:t>« Wi</w:t>
            </w:r>
            <w:r>
              <w:rPr>
                <w:rFonts w:ascii="Times New Roman" w:hAnsi="Times New Roman" w:cs="Times New Roman"/>
                <w:lang w:val="cs-CZ"/>
              </w:rPr>
              <w:t>eczór poezji</w:t>
            </w:r>
            <w:r>
              <w:rPr>
                <w:rFonts w:ascii="Times New Roman" w:hAnsi="Times New Roman" w:cs="Times New Roman"/>
                <w:lang w:val="fr-FR"/>
              </w:rPr>
              <w:t> », « Wigilię romanistów » (semestr zimowy) i « Piknik prowansalski » (semestr letni).</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8.</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organizowane były dodatkowe zajęcia dla studentów (wykłady otwarte, konferencje naukowe, warsztaty, wyjazdy studyjne itp.).</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Koła naukowe organizują różnorodne imprezy na WFil- wstęp dla studentów jest wolny.</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Prężnie działa Koło Naukowe Onomastów (Konkurs Wiedzy o Języku Polskim dla szkół podstawowych, gimnazjalnych i ponadgimnazjalnych organizowany przy współudziale Opolskiego Kuratorium; dwa etapy konkursu – pisemny i oratorski; celem konkursu jest zachęcenie dzieci i młodzież do dbania o poprawną polszczyznę; zorganizowanie Pikniku Naukowego). Koło Naukowe Teatrologów oraz Koło Naukowe Kulturoznawcze zorganizowało wyjazd studentów do Teatru Starego w Krakowie, wyjazd dofinansowany przez IPiK.</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IFA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Zorganizowano wykłady otwarte:</w:t>
            </w:r>
          </w:p>
          <w:p w:rsidR="002D5A2E" w:rsidRDefault="002D5A2E">
            <w:pPr>
              <w:pStyle w:val="ListParagraph"/>
              <w:spacing w:after="0" w:line="240" w:lineRule="auto"/>
              <w:ind w:left="0"/>
              <w:rPr>
                <w:rFonts w:ascii="Times New Roman" w:hAnsi="Times New Roman" w:cs="Times New Roman"/>
                <w:i/>
                <w:iCs/>
                <w:shd w:val="clear" w:color="auto" w:fill="FFFFFF"/>
                <w:lang w:val="en-US"/>
              </w:rPr>
            </w:pPr>
            <w:r>
              <w:rPr>
                <w:rFonts w:ascii="Times New Roman" w:hAnsi="Times New Roman" w:cs="Times New Roman"/>
                <w:i/>
                <w:iCs/>
                <w:shd w:val="clear" w:color="auto" w:fill="FFFFFF"/>
              </w:rPr>
              <w:t xml:space="preserve">- </w:t>
            </w:r>
            <w:r>
              <w:rPr>
                <w:rFonts w:ascii="Arial" w:hAnsi="Arial" w:cs="Arial"/>
                <w:color w:val="666666"/>
                <w:shd w:val="clear" w:color="auto" w:fill="FFFFFF"/>
              </w:rPr>
              <w:t> </w:t>
            </w:r>
            <w:r>
              <w:rPr>
                <w:rFonts w:ascii="Times New Roman" w:hAnsi="Times New Roman" w:cs="Times New Roman"/>
                <w:shd w:val="clear" w:color="auto" w:fill="FFFFFF"/>
              </w:rPr>
              <w:t xml:space="preserve">„Kultura i nauka a nie polityka? Intelektualiści na rzecz zbliżenia Wielkiej Brytanii i Polski w latach 1918−1939”, który wygłosił dr hab. </w:t>
            </w:r>
            <w:r>
              <w:rPr>
                <w:rFonts w:ascii="Times New Roman" w:hAnsi="Times New Roman" w:cs="Times New Roman"/>
                <w:shd w:val="clear" w:color="auto" w:fill="FFFFFF"/>
                <w:lang w:val="en-US"/>
              </w:rPr>
              <w:t>Tomasz Pudłocki (1.12.216).</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i/>
                <w:iCs/>
                <w:shd w:val="clear" w:color="auto" w:fill="FFFFFF"/>
                <w:lang w:val="en-US"/>
              </w:rPr>
              <w:t>- Smiles and More - Using Humour to Promote Language Learning. </w:t>
            </w:r>
            <w:r>
              <w:rPr>
                <w:rFonts w:ascii="Times New Roman" w:hAnsi="Times New Roman" w:cs="Times New Roman"/>
                <w:shd w:val="clear" w:color="auto" w:fill="FFFFFF"/>
              </w:rPr>
              <w:t>Wykład wygłosił Geoff Tranter (7.04.2017).</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Odbyło się też spotkanie z prof. Davidem Malcolmem (30.03.2017), które prowadził dr. Hab. Jacek Gutorow, prof. UO.</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Wykładowczynie z Kaye College, Beer Sheva, Izrael, przeprowadziły warsztaty dla studentów IFA. Jeden z warsztatów dotyczył równości, współpracy i twórczego myślenia, drugi – na podnoszeniu świadomości przyszłych nauczycieli na temat uczniów ze specjalnymi potrzebami edukacyjnymi oraz ich emocjonalności.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Szczególowe informacje na temat zajęć dodoatkowych można znaleźć na stronie </w:t>
            </w:r>
            <w:hyperlink r:id="rId6" w:history="1">
              <w:r>
                <w:rPr>
                  <w:rStyle w:val="Hyperlink"/>
                </w:rPr>
                <w:t>http://ifa.wfil.uni.opole.pl/institutes-extracurricular-activities/</w:t>
              </w:r>
            </w:hyperlink>
          </w:p>
          <w:p w:rsidR="002D5A2E" w:rsidRDefault="002D5A2E">
            <w:pPr>
              <w:pStyle w:val="ListParagraph"/>
              <w:spacing w:after="0" w:line="240" w:lineRule="auto"/>
              <w:ind w:left="0"/>
              <w:rPr>
                <w:rFonts w:ascii="Times New Roman" w:hAnsi="Times New Roman" w:cs="Times New Roman"/>
              </w:rPr>
            </w:pPr>
          </w:p>
          <w:p w:rsidR="002D5A2E" w:rsidRDefault="002D5A2E">
            <w:pPr>
              <w:pStyle w:val="ListParagraph"/>
              <w:spacing w:after="0" w:line="240" w:lineRule="auto"/>
              <w:ind w:left="0"/>
              <w:rPr>
                <w:rFonts w:ascii="Times New Roman" w:hAnsi="Times New Roman" w:cs="Times New Roman"/>
                <w:lang w:val="de-DE"/>
              </w:rPr>
            </w:pPr>
            <w:r>
              <w:rPr>
                <w:rFonts w:ascii="Times New Roman" w:hAnsi="Times New Roman" w:cs="Times New Roman"/>
                <w:lang w:val="de-DE"/>
              </w:rPr>
              <w:t>IFG</w:t>
            </w:r>
          </w:p>
          <w:p w:rsidR="002D5A2E" w:rsidRDefault="002D5A2E">
            <w:pPr>
              <w:pStyle w:val="ListParagraph"/>
              <w:spacing w:after="0" w:line="240" w:lineRule="auto"/>
              <w:ind w:left="0"/>
              <w:rPr>
                <w:rFonts w:ascii="Times New Roman" w:hAnsi="Times New Roman" w:cs="Times New Roman"/>
                <w:lang w:val="de-DE"/>
              </w:rPr>
            </w:pPr>
            <w:r>
              <w:rPr>
                <w:rFonts w:ascii="Times New Roman" w:hAnsi="Times New Roman" w:cs="Times New Roman"/>
                <w:lang w:val="de-DE"/>
              </w:rPr>
              <w:t>Studenci IFG oraz Instytutu Historii uczestniczyli w seminarium Schlesische Begegnungen w Haus Schlesien, Königswinter-Heisterbacherrott, 12.-19.02.2017;</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Spotkanie autorskie (Alois Hotschnig, 15.03.2017), przedstawienia („Istnieję tylko w odbiciu lustrzanym”, grupa teatralna z Wiednia, 14.12.2016); projekt „Kaliope” – występ studentek IFG podczas otwarcia wystawy w WBP, 04.04.2017), organizowane we współpracy z Biblioteką Austriacką w Opolu</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Międzynarodowy Projekt „Drogi pamięci”, przygotowany przez dr Jarosława Bogackiego i kanclerza UO Andrzeja Kimlę we współpracy z Studierendenwerk Trier. W projekcie wzięli udział studenci IFG UO oraz szkół wyższych Trewiru w dniach 9.-16. maja 2017 na terenie Niemiec. W ramach projektu grupa poznała m.in. Centrum Dokumentacji Nazizmu w Kolonii, obóz koncentracyjny Osthofen, „Neue Bremm” – więzienie Gestapo w Saarbrücken, zwiedziła wystawę „Gestapo w Trewirze” i wysłuchała wykładu na temat działalności Tajnej Policji Państwowej (Gestapo) w Trewirze i Luksemburgu.</w:t>
            </w:r>
          </w:p>
          <w:p w:rsidR="002D5A2E" w:rsidRDefault="002D5A2E">
            <w:pPr>
              <w:pStyle w:val="ListParagraph"/>
              <w:spacing w:after="0" w:line="240" w:lineRule="auto"/>
              <w:ind w:left="0"/>
              <w:rPr>
                <w:rFonts w:ascii="Times New Roman" w:hAnsi="Times New Roman" w:cs="Times New Roman"/>
              </w:rPr>
            </w:pPr>
          </w:p>
          <w:p w:rsidR="002D5A2E" w:rsidRDefault="002D5A2E">
            <w:pPr>
              <w:pStyle w:val="ListParagraph"/>
              <w:ind w:left="0"/>
              <w:rPr>
                <w:rFonts w:ascii="Times New Roman" w:hAnsi="Times New Roman" w:cs="Times New Roman"/>
                <w:color w:val="000000"/>
              </w:rPr>
            </w:pPr>
            <w:r>
              <w:rPr>
                <w:rFonts w:ascii="Times New Roman" w:hAnsi="Times New Roman" w:cs="Times New Roman"/>
                <w:color w:val="000000"/>
              </w:rPr>
              <w:t>Instytut Slawistyki:</w:t>
            </w:r>
          </w:p>
          <w:p w:rsidR="002D5A2E" w:rsidRDefault="002D5A2E">
            <w:pPr>
              <w:pStyle w:val="ListParagraph"/>
              <w:spacing w:after="0" w:line="240" w:lineRule="auto"/>
              <w:ind w:left="0"/>
              <w:rPr>
                <w:rFonts w:ascii="Times New Roman" w:hAnsi="Times New Roman" w:cs="Times New Roman"/>
                <w:color w:val="000000"/>
              </w:rPr>
            </w:pPr>
            <w:r>
              <w:rPr>
                <w:rFonts w:ascii="Times New Roman" w:hAnsi="Times New Roman" w:cs="Times New Roman"/>
                <w:color w:val="000000"/>
              </w:rPr>
              <w:t>1. Koło Naukowe Kultury Rosyjskiej</w:t>
            </w:r>
            <w:r>
              <w:rPr>
                <w:rFonts w:ascii="Times New Roman" w:hAnsi="Times New Roman" w:cs="Times New Roman"/>
                <w:color w:val="000000"/>
              </w:rPr>
              <w:br/>
              <w:t>zorganizowało:</w:t>
            </w:r>
          </w:p>
          <w:p w:rsidR="002D5A2E" w:rsidRDefault="002D5A2E">
            <w:pPr>
              <w:pStyle w:val="ListParagraph"/>
              <w:spacing w:after="0" w:line="240" w:lineRule="auto"/>
              <w:ind w:left="0"/>
              <w:rPr>
                <w:rFonts w:ascii="Times New Roman" w:hAnsi="Times New Roman" w:cs="Times New Roman"/>
                <w:color w:val="000000"/>
              </w:rPr>
            </w:pPr>
            <w:r>
              <w:rPr>
                <w:rFonts w:ascii="Times New Roman" w:hAnsi="Times New Roman" w:cs="Times New Roman"/>
                <w:color w:val="000000"/>
              </w:rPr>
              <w:t xml:space="preserve">- Festiwal Filmów Rosyjskich </w:t>
            </w:r>
            <w:r>
              <w:rPr>
                <w:rFonts w:ascii="Times New Roman" w:hAnsi="Times New Roman" w:cs="Times New Roman"/>
                <w:i/>
                <w:iCs/>
                <w:color w:val="000000"/>
              </w:rPr>
              <w:t xml:space="preserve">Sputnik nad </w:t>
            </w:r>
            <w:r>
              <w:rPr>
                <w:rFonts w:ascii="Times New Roman" w:hAnsi="Times New Roman" w:cs="Times New Roman"/>
                <w:i/>
                <w:iCs/>
                <w:color w:val="000000"/>
              </w:rPr>
              <w:br/>
              <w:t xml:space="preserve">Opolem </w:t>
            </w:r>
            <w:r>
              <w:rPr>
                <w:rFonts w:ascii="Times New Roman" w:hAnsi="Times New Roman" w:cs="Times New Roman"/>
                <w:color w:val="000000"/>
              </w:rPr>
              <w:t>13-19.03.2017;</w:t>
            </w:r>
            <w:r>
              <w:rPr>
                <w:rFonts w:ascii="Times New Roman" w:hAnsi="Times New Roman" w:cs="Times New Roman"/>
                <w:color w:val="000000"/>
              </w:rPr>
              <w:br/>
              <w:t>- konkurs fotograficzny:</w:t>
            </w:r>
            <w:r>
              <w:rPr>
                <w:rFonts w:ascii="Times New Roman" w:hAnsi="Times New Roman" w:cs="Times New Roman"/>
                <w:i/>
                <w:iCs/>
                <w:color w:val="000000"/>
              </w:rPr>
              <w:t xml:space="preserve"> Wielka Rosja w małym kadrze;</w:t>
            </w:r>
            <w:r>
              <w:rPr>
                <w:rFonts w:ascii="Times New Roman" w:hAnsi="Times New Roman" w:cs="Times New Roman"/>
                <w:color w:val="000000"/>
              </w:rPr>
              <w:br/>
              <w:t xml:space="preserve">- Interdyscyplinarną Studencko-Doktorancką Konferencję Naukową "Film - zwierciadłem duszy rosyjskiej" 15.03.2017; </w:t>
            </w:r>
            <w:r>
              <w:rPr>
                <w:rFonts w:ascii="Times New Roman" w:hAnsi="Times New Roman" w:cs="Times New Roman"/>
                <w:color w:val="000000"/>
              </w:rPr>
              <w:br/>
              <w:t>2. Zajęcia-warsztaty dla I JOTu - o języku czeskim - dr G. Balowska, Slawistyka II;  17.11.2016;</w:t>
            </w:r>
          </w:p>
          <w:p w:rsidR="002D5A2E" w:rsidRDefault="002D5A2E">
            <w:pPr>
              <w:spacing w:after="0" w:line="240" w:lineRule="auto"/>
              <w:rPr>
                <w:rFonts w:ascii="Times New Roman" w:hAnsi="Times New Roman" w:cs="Times New Roman"/>
                <w:color w:val="000000"/>
              </w:rPr>
            </w:pPr>
            <w:r>
              <w:rPr>
                <w:rFonts w:ascii="Times New Roman" w:hAnsi="Times New Roman" w:cs="Times New Roman"/>
                <w:color w:val="000000"/>
              </w:rPr>
              <w:t>3. Wyjazd ze studentami do Koprivnic - Muzeum Techniki Tatra oraz Lašské Muzeum - dr J. Byčkov, dr M. Malanowska-Statkiewicz; 14.12.2016 r.;</w:t>
            </w:r>
          </w:p>
          <w:p w:rsidR="002D5A2E" w:rsidRDefault="002D5A2E">
            <w:pPr>
              <w:spacing w:after="0" w:line="240" w:lineRule="auto"/>
              <w:rPr>
                <w:rFonts w:ascii="Times New Roman" w:hAnsi="Times New Roman" w:cs="Times New Roman"/>
                <w:color w:val="000000"/>
              </w:rPr>
            </w:pPr>
            <w:r>
              <w:rPr>
                <w:rFonts w:ascii="Times New Roman" w:hAnsi="Times New Roman" w:cs="Times New Roman"/>
                <w:color w:val="000000"/>
              </w:rPr>
              <w:t>4. Wystawa o Janie Husie zorganizowana przez dr G. Balowską, „Tyto sem kniežky napsal..." – putování díla Jana Husa z 15. do 21. století / „Te oto księgi napisałem..." – wędrówka dzieła Jana Husa z XV do XXI wieku); grudzień 2016;</w:t>
            </w:r>
          </w:p>
          <w:p w:rsidR="002D5A2E" w:rsidRDefault="002D5A2E">
            <w:pPr>
              <w:spacing w:after="0" w:line="240" w:lineRule="auto"/>
              <w:rPr>
                <w:rFonts w:ascii="Times New Roman" w:hAnsi="Times New Roman" w:cs="Times New Roman"/>
                <w:color w:val="000000"/>
              </w:rPr>
            </w:pPr>
            <w:r>
              <w:rPr>
                <w:rFonts w:ascii="Times New Roman" w:hAnsi="Times New Roman" w:cs="Times New Roman"/>
                <w:color w:val="000000"/>
              </w:rPr>
              <w:t>5. Przedstawienie "Jak pejsek s kočičkou pekli dort" zorganizowane w ramach Tygodnia z Wydziałem dla uczniów PSP 15 - Slawistyka I, II, dr M. Malanowska-Statkiewicz;</w:t>
            </w:r>
          </w:p>
          <w:p w:rsidR="002D5A2E" w:rsidRDefault="002D5A2E">
            <w:pPr>
              <w:pStyle w:val="BodyText"/>
              <w:spacing w:after="0"/>
              <w:rPr>
                <w:rFonts w:ascii="Times New Roman" w:hAnsi="Times New Roman" w:cs="Times New Roman"/>
                <w:color w:val="000000"/>
                <w:sz w:val="22"/>
                <w:szCs w:val="22"/>
              </w:rPr>
            </w:pPr>
            <w:r>
              <w:rPr>
                <w:rFonts w:ascii="Times New Roman" w:hAnsi="Times New Roman" w:cs="Times New Roman"/>
                <w:color w:val="000000"/>
                <w:sz w:val="22"/>
                <w:szCs w:val="22"/>
              </w:rPr>
              <w:t>6. Wystawa o Karolu IV, zorganizowana przez prof. dr hab. J. Czaplińską w Muzeum Uniwersytetu Opolskiego połączona z seminarium - luty 2017;</w:t>
            </w:r>
          </w:p>
          <w:p w:rsidR="002D5A2E" w:rsidRDefault="002D5A2E">
            <w:pPr>
              <w:pStyle w:val="BodyText"/>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7. Studenci uczestniczyli w Międzynarodowej Olimpiadzie Języka, Literatury i Kultury Rosyjskiej organizowanej przez Federalny Uniwersytet im. Kanta w </w:t>
            </w:r>
            <w:r>
              <w:rPr>
                <w:rFonts w:ascii="Times New Roman" w:hAnsi="Times New Roman" w:cs="Times New Roman"/>
                <w:color w:val="000000"/>
                <w:sz w:val="22"/>
                <w:szCs w:val="22"/>
              </w:rPr>
              <w:br/>
              <w:t>Kaliningradzie; luty-marzec 2017 r.</w:t>
            </w:r>
          </w:p>
          <w:p w:rsidR="002D5A2E" w:rsidRDefault="002D5A2E">
            <w:pPr>
              <w:pStyle w:val="BodyText"/>
              <w:spacing w:after="0"/>
              <w:rPr>
                <w:rFonts w:ascii="Times New Roman" w:hAnsi="Times New Roman" w:cs="Times New Roman"/>
                <w:color w:val="000000"/>
                <w:sz w:val="22"/>
                <w:szCs w:val="22"/>
              </w:rPr>
            </w:pPr>
            <w:r>
              <w:rPr>
                <w:rFonts w:ascii="Times New Roman" w:hAnsi="Times New Roman" w:cs="Times New Roman"/>
                <w:color w:val="000000"/>
                <w:sz w:val="22"/>
                <w:szCs w:val="22"/>
              </w:rPr>
              <w:t>8. Wyjście do kina Meduza na pokaz filmu organizowany dla studentów Instytutu Slawistyki w ramach Festiwalu Filmów Rosyjskich (</w:t>
            </w:r>
            <w:r>
              <w:rPr>
                <w:rFonts w:ascii="Times New Roman" w:hAnsi="Times New Roman" w:cs="Times New Roman"/>
                <w:i/>
                <w:iCs/>
                <w:color w:val="000000"/>
                <w:sz w:val="22"/>
                <w:szCs w:val="22"/>
              </w:rPr>
              <w:t>Sputnik nad Opolem</w:t>
            </w:r>
            <w:r>
              <w:rPr>
                <w:rFonts w:ascii="Times New Roman" w:hAnsi="Times New Roman" w:cs="Times New Roman"/>
                <w:color w:val="000000"/>
                <w:sz w:val="22"/>
                <w:szCs w:val="22"/>
              </w:rPr>
              <w:t>) - dr hab. S. Giergiel; 13-19.03.2017;</w:t>
            </w:r>
          </w:p>
          <w:p w:rsidR="002D5A2E" w:rsidRDefault="002D5A2E">
            <w:pPr>
              <w:pStyle w:val="ListParagraph"/>
              <w:spacing w:after="0" w:line="240" w:lineRule="auto"/>
              <w:ind w:left="0"/>
              <w:rPr>
                <w:rFonts w:ascii="Times New Roman" w:hAnsi="Times New Roman" w:cs="Times New Roman"/>
                <w:color w:val="000000"/>
              </w:rPr>
            </w:pPr>
            <w:r>
              <w:rPr>
                <w:rFonts w:ascii="Times New Roman" w:hAnsi="Times New Roman" w:cs="Times New Roman"/>
                <w:color w:val="000000"/>
              </w:rPr>
              <w:t xml:space="preserve">9. Wykład Michali Benešovej zorganizowany wraz Wojewódzką Biblioteką Publiczną, pt. „Świeży towar – współczesna literatura polska w Czechach" (wykład w jęz. polskim), - dr A. Pająk; 16.03.17. </w:t>
            </w:r>
          </w:p>
          <w:p w:rsidR="002D5A2E" w:rsidRDefault="002D5A2E">
            <w:pPr>
              <w:pStyle w:val="ListParagraph"/>
              <w:spacing w:after="0" w:line="240" w:lineRule="auto"/>
              <w:ind w:left="0"/>
              <w:rPr>
                <w:rFonts w:ascii="Times New Roman" w:hAnsi="Times New Roman" w:cs="Times New Roman"/>
                <w:color w:val="000000"/>
              </w:rPr>
            </w:pP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W KKiJF  </w:t>
            </w:r>
            <w:r>
              <w:rPr>
                <w:rFonts w:ascii="Times New Roman" w:hAnsi="Times New Roman" w:cs="Times New Roman"/>
                <w:lang w:val="cs-CZ"/>
              </w:rPr>
              <w:t>wykłady otwarte dla studentów przeprowadzili </w:t>
            </w:r>
            <w:r>
              <w:rPr>
                <w:rFonts w:ascii="Times New Roman" w:hAnsi="Times New Roman" w:cs="Times New Roman"/>
                <w:lang w:val="fr-FR"/>
              </w:rPr>
              <w:t>:</w:t>
            </w:r>
            <w:r>
              <w:rPr>
                <w:rFonts w:ascii="Times New Roman" w:hAnsi="Times New Roman" w:cs="Times New Roman"/>
                <w:lang w:val="cs-CZ"/>
              </w:rPr>
              <w:t xml:space="preserve"> dr B. Billerey (Institut Catholique de Toulouse</w:t>
            </w:r>
            <w:r>
              <w:rPr>
                <w:rFonts w:ascii="Times New Roman" w:hAnsi="Times New Roman" w:cs="Times New Roman"/>
                <w:lang w:val="fr-FR"/>
              </w:rPr>
              <w:t>) i dr F. Schmitt (</w:t>
            </w:r>
            <w:r>
              <w:rPr>
                <w:rFonts w:ascii="Times New Roman" w:hAnsi="Times New Roman" w:cs="Times New Roman"/>
                <w:shd w:val="clear" w:color="auto" w:fill="FFFFFF"/>
                <w:lang w:val="cs-CZ" w:eastAsia="fr-FR"/>
              </w:rPr>
              <w:t>Univerzita Mateja Bela).</w:t>
            </w:r>
            <w:r>
              <w:rPr>
                <w:rFonts w:ascii="Times New Roman" w:hAnsi="Times New Roman" w:cs="Times New Roman"/>
              </w:rPr>
              <w:t xml:space="preserve"> </w:t>
            </w:r>
          </w:p>
          <w:p w:rsidR="002D5A2E" w:rsidRDefault="002D5A2E">
            <w:pPr>
              <w:pStyle w:val="ListParagraph"/>
              <w:spacing w:after="0" w:line="240" w:lineRule="auto"/>
              <w:ind w:left="0"/>
              <w:rPr>
                <w:rFonts w:ascii="Times New Roman" w:hAnsi="Times New Roman" w:cs="Times New Roman"/>
              </w:rPr>
            </w:pP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Na szczególną uwagę zasługuje zorganizowanie Forum Zawodowego. </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9.</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zapewniono studentom odpowiednie warunki realizacji zajęć dydaktycznych? (wyposażenie sal, laboratoriów, likwidacja barier architektonicznych itp.)</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Podejmujemy wszelkie możliwe działania, aby zapewnić studentom jak najlepsze warunki realizacji zajęć dydaktycznych. W miarę możliwości finansowych przestarzałe wyposażenie sal jest stopniowo wymieniane na nowe, np. w IFG zostały zamontowane stacjonarne rzutniki multimedialne w trzech salach.</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Natomiast </w:t>
            </w:r>
            <w:r>
              <w:rPr>
                <w:rFonts w:ascii="Times New Roman" w:hAnsi="Times New Roman" w:cs="Times New Roman"/>
                <w:color w:val="000000"/>
              </w:rPr>
              <w:t>Instytut Slawistyki od lat boryka się z niedostateczną ilością sal dydaktycznych</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10.</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badane były losy absolwentów na poziomie wydziału, instytutu, jednostki prowadzącej działalność dydaktyczną?</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Default"/>
              <w:rPr>
                <w:rFonts w:ascii="Times New Roman" w:hAnsi="Times New Roman" w:cs="Times New Roman"/>
                <w:sz w:val="22"/>
                <w:szCs w:val="22"/>
              </w:rPr>
            </w:pPr>
            <w:r>
              <w:rPr>
                <w:rFonts w:ascii="Times New Roman" w:hAnsi="Times New Roman" w:cs="Times New Roman"/>
                <w:sz w:val="22"/>
                <w:szCs w:val="22"/>
              </w:rPr>
              <w:t xml:space="preserve">Akademickie Centrum Karier prowadzi kompleksowy monitoring karier absolwentów. Obecne dane (edycja 2015) dotyczą absolwentów roczników 2012 i 2014. Wg raportu, zdecydowana większość absolwentów to kobiety (83,24 %). Na dalszą edukację decyduje się 42,4% badanych, z czego naukę podjęło 23,2%. Ponad 75% badanych pracuje (75,2%). Znaleźli oni  zatrudnienie w pozostałej działalności usługowej, komunalnej, społecznej i indywidualnej (31%), edukacji (26%), handlu i naprawach (13%). Średnia zarobków dla wydziału wynosi  2121 złotych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(Mediana: 2000 złotych).</w:t>
            </w:r>
          </w:p>
          <w:p w:rsidR="002D5A2E" w:rsidRDefault="002D5A2E">
            <w:pPr>
              <w:pStyle w:val="Default"/>
              <w:rPr>
                <w:rFonts w:ascii="Times New Roman" w:hAnsi="Times New Roman" w:cs="Times New Roman"/>
                <w:sz w:val="22"/>
                <w:szCs w:val="22"/>
              </w:rPr>
            </w:pPr>
            <w:r>
              <w:rPr>
                <w:rFonts w:ascii="Times New Roman" w:hAnsi="Times New Roman" w:cs="Times New Roman"/>
                <w:sz w:val="22"/>
                <w:szCs w:val="22"/>
              </w:rPr>
              <w:t xml:space="preserve">43% badanych nie jest zadowolonych z </w:t>
            </w:r>
          </w:p>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rPr>
              <w:t>wysokości swoich zarobków. Zadowolenie i zdecydowane zadowolenie wskazuje niecałe 40%).</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11.</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dokonywana była ocena przebiegu odbytych studiów i czy wnioski z tej oceny były wykorzystane na rzecz poprawy jakości kształcenia?</w:t>
            </w:r>
          </w:p>
        </w:tc>
        <w:tc>
          <w:tcPr>
            <w:tcW w:w="737" w:type="dxa"/>
          </w:tcPr>
          <w:p w:rsidR="002D5A2E" w:rsidRDefault="002D5A2E">
            <w:pPr>
              <w:pStyle w:val="ListParagraph"/>
              <w:spacing w:after="0" w:line="240" w:lineRule="auto"/>
              <w:ind w:left="0"/>
              <w:rPr>
                <w:rFonts w:ascii="Times New Roman" w:hAnsi="Times New Roman" w:cs="Times New Roman"/>
                <w:b/>
                <w:bCs/>
              </w:rPr>
            </w:pP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rPr>
                <w:rFonts w:ascii="Times New Roman" w:hAnsi="Times New Roman" w:cs="Times New Roman"/>
              </w:rPr>
            </w:pPr>
            <w:r>
              <w:rPr>
                <w:rFonts w:ascii="Times New Roman" w:hAnsi="Times New Roman" w:cs="Times New Roman"/>
              </w:rPr>
              <w:t xml:space="preserve">Instytut Slawistyki przeprowadził ankietyzację wśród absolwentów studiów stacjonarnych I stopnia. Niestety, bardzo mała ilość osób kończących studia zechciała wziąć udział w tym badaniu (Język biznesu: 13 osób; Języki obce w turystyce: 4 osoby). </w:t>
            </w:r>
          </w:p>
          <w:p w:rsidR="002D5A2E" w:rsidRDefault="002D5A2E">
            <w:pPr>
              <w:spacing w:after="0" w:line="240" w:lineRule="auto"/>
              <w:jc w:val="both"/>
              <w:rPr>
                <w:rFonts w:ascii="Times New Roman" w:hAnsi="Times New Roman" w:cs="Times New Roman"/>
              </w:rPr>
            </w:pPr>
            <w:r>
              <w:rPr>
                <w:rFonts w:ascii="Times New Roman" w:hAnsi="Times New Roman" w:cs="Times New Roman"/>
              </w:rPr>
              <w:t xml:space="preserve">Wyniki ankiet:  </w:t>
            </w:r>
          </w:p>
          <w:p w:rsidR="002D5A2E" w:rsidRDefault="002D5A2E">
            <w:pPr>
              <w:spacing w:after="0" w:line="240" w:lineRule="auto"/>
              <w:jc w:val="both"/>
              <w:rPr>
                <w:rFonts w:ascii="Times New Roman" w:hAnsi="Times New Roman" w:cs="Times New Roman"/>
              </w:rPr>
            </w:pPr>
            <w:r>
              <w:rPr>
                <w:rFonts w:ascii="Times New Roman" w:hAnsi="Times New Roman" w:cs="Times New Roman"/>
              </w:rPr>
              <w:t xml:space="preserve">A. „wysoko” lub „bardzo wysoko” ankietowani ocenili: </w:t>
            </w:r>
          </w:p>
          <w:p w:rsidR="002D5A2E" w:rsidRDefault="002D5A2E">
            <w:pPr>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pracę kadry dydaktycznej i jej umiejętności w przekazywaniu wiedzy:  17 osób </w:t>
            </w:r>
          </w:p>
          <w:p w:rsidR="002D5A2E" w:rsidRDefault="002D5A2E">
            <w:pPr>
              <w:numPr>
                <w:ilvl w:val="1"/>
                <w:numId w:val="7"/>
              </w:numPr>
              <w:spacing w:after="0" w:line="240" w:lineRule="auto"/>
              <w:jc w:val="both"/>
              <w:rPr>
                <w:rFonts w:ascii="Times New Roman" w:hAnsi="Times New Roman" w:cs="Times New Roman"/>
              </w:rPr>
            </w:pPr>
            <w:r>
              <w:rPr>
                <w:rFonts w:ascii="Times New Roman" w:hAnsi="Times New Roman" w:cs="Times New Roman"/>
              </w:rPr>
              <w:t>program nauczania (moduły, przydatność przedmiotów, punkty ECTS: 17 osób</w:t>
            </w:r>
          </w:p>
          <w:p w:rsidR="002D5A2E" w:rsidRDefault="002D5A2E">
            <w:pPr>
              <w:numPr>
                <w:ilvl w:val="1"/>
                <w:numId w:val="7"/>
              </w:numPr>
              <w:spacing w:after="0" w:line="240" w:lineRule="auto"/>
              <w:jc w:val="both"/>
              <w:rPr>
                <w:rFonts w:ascii="Times New Roman" w:hAnsi="Times New Roman" w:cs="Times New Roman"/>
              </w:rPr>
            </w:pPr>
            <w:r>
              <w:rPr>
                <w:rFonts w:ascii="Times New Roman" w:hAnsi="Times New Roman" w:cs="Times New Roman"/>
              </w:rPr>
              <w:t>organizację zajęć: 17 osób</w:t>
            </w:r>
          </w:p>
          <w:p w:rsidR="002D5A2E" w:rsidRDefault="002D5A2E">
            <w:pPr>
              <w:numPr>
                <w:ilvl w:val="1"/>
                <w:numId w:val="7"/>
              </w:numPr>
              <w:spacing w:after="0" w:line="240" w:lineRule="auto"/>
              <w:jc w:val="both"/>
              <w:rPr>
                <w:rFonts w:ascii="Times New Roman" w:hAnsi="Times New Roman" w:cs="Times New Roman"/>
              </w:rPr>
            </w:pPr>
            <w:r>
              <w:rPr>
                <w:rFonts w:ascii="Times New Roman" w:hAnsi="Times New Roman" w:cs="Times New Roman"/>
              </w:rPr>
              <w:t>zdobyte w trakcie studiów kwalifikacje zawodowe w zakresie: wiedzy, umiejętności i kompetencji społecznych:  17 osób</w:t>
            </w:r>
          </w:p>
          <w:p w:rsidR="002D5A2E" w:rsidRDefault="002D5A2E">
            <w:pPr>
              <w:numPr>
                <w:ilvl w:val="1"/>
                <w:numId w:val="7"/>
              </w:numPr>
              <w:spacing w:after="0" w:line="240" w:lineRule="auto"/>
              <w:jc w:val="both"/>
              <w:rPr>
                <w:rFonts w:ascii="Times New Roman" w:hAnsi="Times New Roman" w:cs="Times New Roman"/>
              </w:rPr>
            </w:pPr>
            <w:r>
              <w:rPr>
                <w:rFonts w:ascii="Times New Roman" w:hAnsi="Times New Roman" w:cs="Times New Roman"/>
              </w:rPr>
              <w:t>poziom zdobytego wykształcenia w stosunku do potrzeb rynku pracy: 16 osób</w:t>
            </w:r>
          </w:p>
          <w:p w:rsidR="002D5A2E" w:rsidRDefault="002D5A2E">
            <w:pPr>
              <w:numPr>
                <w:ilvl w:val="1"/>
                <w:numId w:val="7"/>
              </w:numPr>
              <w:spacing w:after="0" w:line="240" w:lineRule="auto"/>
              <w:jc w:val="both"/>
              <w:rPr>
                <w:rFonts w:ascii="Times New Roman" w:hAnsi="Times New Roman" w:cs="Times New Roman"/>
              </w:rPr>
            </w:pPr>
            <w:r>
              <w:rPr>
                <w:rFonts w:ascii="Times New Roman" w:hAnsi="Times New Roman" w:cs="Times New Roman"/>
              </w:rPr>
              <w:t>szanse znalezienia satysfakcjonującego zatrudnienia: 16 osób</w:t>
            </w:r>
          </w:p>
          <w:p w:rsidR="002D5A2E" w:rsidRDefault="002D5A2E">
            <w:pPr>
              <w:numPr>
                <w:ilvl w:val="1"/>
                <w:numId w:val="7"/>
              </w:numPr>
              <w:spacing w:after="0" w:line="240" w:lineRule="auto"/>
              <w:jc w:val="both"/>
              <w:rPr>
                <w:rFonts w:ascii="Times New Roman" w:hAnsi="Times New Roman" w:cs="Times New Roman"/>
              </w:rPr>
            </w:pPr>
            <w:r>
              <w:rPr>
                <w:rFonts w:ascii="Times New Roman" w:hAnsi="Times New Roman" w:cs="Times New Roman"/>
              </w:rPr>
              <w:t>wyposażenie biblioteki (w tym baz danych, sieci komputerowych, czytelni itp.): 14 osób</w:t>
            </w:r>
          </w:p>
          <w:p w:rsidR="002D5A2E" w:rsidRDefault="002D5A2E">
            <w:pPr>
              <w:numPr>
                <w:ilvl w:val="1"/>
                <w:numId w:val="7"/>
              </w:numPr>
              <w:spacing w:after="0" w:line="240" w:lineRule="auto"/>
              <w:jc w:val="both"/>
              <w:rPr>
                <w:rFonts w:ascii="Times New Roman" w:hAnsi="Times New Roman" w:cs="Times New Roman"/>
              </w:rPr>
            </w:pPr>
            <w:r>
              <w:rPr>
                <w:rFonts w:ascii="Times New Roman" w:hAnsi="Times New Roman" w:cs="Times New Roman"/>
              </w:rPr>
              <w:t>możliwość udziału w badaniach naukowych i konferencjach: 13 osób</w:t>
            </w:r>
          </w:p>
          <w:p w:rsidR="002D5A2E" w:rsidRDefault="002D5A2E">
            <w:pPr>
              <w:numPr>
                <w:ilvl w:val="1"/>
                <w:numId w:val="7"/>
              </w:numPr>
              <w:spacing w:after="0" w:line="240" w:lineRule="auto"/>
              <w:jc w:val="both"/>
              <w:rPr>
                <w:rFonts w:ascii="Times New Roman" w:hAnsi="Times New Roman" w:cs="Times New Roman"/>
              </w:rPr>
            </w:pPr>
            <w:r>
              <w:rPr>
                <w:rFonts w:ascii="Times New Roman" w:hAnsi="Times New Roman" w:cs="Times New Roman"/>
              </w:rPr>
              <w:t>możliwość udziału w wymianie krajowej i zagranicznej studentów: 16 osób</w:t>
            </w:r>
          </w:p>
          <w:p w:rsidR="002D5A2E" w:rsidRDefault="002D5A2E">
            <w:pPr>
              <w:numPr>
                <w:ilvl w:val="1"/>
                <w:numId w:val="7"/>
              </w:numPr>
              <w:spacing w:after="0" w:line="240" w:lineRule="auto"/>
              <w:jc w:val="both"/>
              <w:rPr>
                <w:rFonts w:ascii="Times New Roman" w:hAnsi="Times New Roman" w:cs="Times New Roman"/>
              </w:rPr>
            </w:pPr>
            <w:r>
              <w:rPr>
                <w:rFonts w:ascii="Times New Roman" w:hAnsi="Times New Roman" w:cs="Times New Roman"/>
              </w:rPr>
              <w:t>ocena organizacji i jakość pracy dziekanatu: 15 osób</w:t>
            </w:r>
          </w:p>
          <w:p w:rsidR="002D5A2E" w:rsidRDefault="002D5A2E">
            <w:pPr>
              <w:spacing w:after="0" w:line="240" w:lineRule="auto"/>
              <w:jc w:val="both"/>
              <w:rPr>
                <w:rFonts w:ascii="Times New Roman" w:hAnsi="Times New Roman" w:cs="Times New Roman"/>
              </w:rPr>
            </w:pPr>
            <w:r>
              <w:rPr>
                <w:rFonts w:ascii="Times New Roman" w:hAnsi="Times New Roman" w:cs="Times New Roman"/>
              </w:rPr>
              <w:t xml:space="preserve">B. „nisko” lub „bardzo nisko” ankietowani ocenili: </w:t>
            </w:r>
          </w:p>
          <w:p w:rsidR="002D5A2E" w:rsidRDefault="002D5A2E">
            <w:pPr>
              <w:spacing w:after="0" w:line="240" w:lineRule="auto"/>
              <w:jc w:val="both"/>
              <w:rPr>
                <w:rFonts w:ascii="Times New Roman" w:hAnsi="Times New Roman" w:cs="Times New Roman"/>
              </w:rPr>
            </w:pPr>
          </w:p>
          <w:p w:rsidR="002D5A2E" w:rsidRDefault="002D5A2E">
            <w:pPr>
              <w:numPr>
                <w:ilvl w:val="0"/>
                <w:numId w:val="8"/>
              </w:numPr>
              <w:spacing w:after="0" w:line="240" w:lineRule="auto"/>
              <w:jc w:val="both"/>
              <w:rPr>
                <w:rFonts w:ascii="Times New Roman" w:hAnsi="Times New Roman" w:cs="Times New Roman"/>
              </w:rPr>
            </w:pPr>
            <w:r>
              <w:rPr>
                <w:rFonts w:ascii="Times New Roman" w:hAnsi="Times New Roman" w:cs="Times New Roman"/>
              </w:rPr>
              <w:t>sale dydaktyczne, sprzęt, wyposażenie: 10 osób</w:t>
            </w:r>
          </w:p>
          <w:p w:rsidR="002D5A2E" w:rsidRDefault="002D5A2E">
            <w:pPr>
              <w:numPr>
                <w:ilvl w:val="0"/>
                <w:numId w:val="8"/>
              </w:numPr>
              <w:spacing w:after="0" w:line="240" w:lineRule="auto"/>
              <w:jc w:val="both"/>
              <w:rPr>
                <w:rFonts w:ascii="Times New Roman" w:hAnsi="Times New Roman" w:cs="Times New Roman"/>
              </w:rPr>
            </w:pPr>
            <w:r>
              <w:rPr>
                <w:rFonts w:ascii="Times New Roman" w:hAnsi="Times New Roman" w:cs="Times New Roman"/>
              </w:rPr>
              <w:t>funkcjonowanie systemu USOS – 14 osób</w:t>
            </w:r>
          </w:p>
          <w:p w:rsidR="002D5A2E" w:rsidRDefault="002D5A2E">
            <w:pPr>
              <w:spacing w:after="0" w:line="240" w:lineRule="auto"/>
              <w:jc w:val="both"/>
              <w:rPr>
                <w:rFonts w:ascii="Times New Roman" w:hAnsi="Times New Roman" w:cs="Times New Roman"/>
              </w:rPr>
            </w:pPr>
          </w:p>
          <w:p w:rsidR="002D5A2E" w:rsidRDefault="002D5A2E">
            <w:pPr>
              <w:spacing w:after="0" w:line="240" w:lineRule="auto"/>
              <w:jc w:val="both"/>
              <w:rPr>
                <w:rFonts w:ascii="Times New Roman" w:hAnsi="Times New Roman" w:cs="Times New Roman"/>
              </w:rPr>
            </w:pPr>
            <w:r>
              <w:rPr>
                <w:rFonts w:ascii="Times New Roman" w:hAnsi="Times New Roman" w:cs="Times New Roman"/>
              </w:rPr>
              <w:t xml:space="preserve">C. odpowiedź: „brak zdania” ankietowani umieścili, oceniając: </w:t>
            </w:r>
          </w:p>
          <w:p w:rsidR="002D5A2E" w:rsidRDefault="002D5A2E">
            <w:pPr>
              <w:spacing w:after="0" w:line="240" w:lineRule="auto"/>
              <w:jc w:val="both"/>
              <w:rPr>
                <w:rFonts w:ascii="Times New Roman" w:hAnsi="Times New Roman" w:cs="Times New Roman"/>
              </w:rPr>
            </w:pPr>
          </w:p>
          <w:p w:rsidR="002D5A2E" w:rsidRDefault="002D5A2E">
            <w:pPr>
              <w:numPr>
                <w:ilvl w:val="1"/>
                <w:numId w:val="8"/>
              </w:numPr>
              <w:spacing w:after="0" w:line="240" w:lineRule="auto"/>
              <w:jc w:val="both"/>
              <w:rPr>
                <w:rFonts w:ascii="Times New Roman" w:hAnsi="Times New Roman" w:cs="Times New Roman"/>
              </w:rPr>
            </w:pPr>
            <w:r>
              <w:rPr>
                <w:rFonts w:ascii="Times New Roman" w:hAnsi="Times New Roman" w:cs="Times New Roman"/>
              </w:rPr>
              <w:t xml:space="preserve"> przystosowanie infrastruktury Uczelni do potrzeb osób z niepełnosprawnością uczestniczących w procesie kształcenia: 9</w:t>
            </w:r>
          </w:p>
          <w:p w:rsidR="002D5A2E" w:rsidRDefault="002D5A2E">
            <w:pPr>
              <w:spacing w:after="0" w:line="240" w:lineRule="auto"/>
              <w:jc w:val="both"/>
              <w:rPr>
                <w:rFonts w:ascii="Times New Roman" w:hAnsi="Times New Roman" w:cs="Times New Roman"/>
              </w:rPr>
            </w:pPr>
          </w:p>
          <w:p w:rsidR="002D5A2E" w:rsidRDefault="002D5A2E">
            <w:pPr>
              <w:spacing w:after="0" w:line="240" w:lineRule="auto"/>
              <w:jc w:val="both"/>
              <w:rPr>
                <w:rFonts w:ascii="Times New Roman" w:hAnsi="Times New Roman" w:cs="Times New Roman"/>
              </w:rPr>
            </w:pPr>
            <w:r>
              <w:rPr>
                <w:rFonts w:ascii="Times New Roman" w:hAnsi="Times New Roman" w:cs="Times New Roman"/>
              </w:rPr>
              <w:t xml:space="preserve">Wnioski: </w:t>
            </w:r>
          </w:p>
          <w:p w:rsidR="002D5A2E" w:rsidRDefault="002D5A2E">
            <w:pPr>
              <w:numPr>
                <w:ilvl w:val="0"/>
                <w:numId w:val="9"/>
              </w:numPr>
              <w:spacing w:after="0" w:line="240" w:lineRule="auto"/>
              <w:ind w:left="714" w:hanging="357"/>
              <w:jc w:val="both"/>
              <w:rPr>
                <w:rFonts w:ascii="Times New Roman" w:hAnsi="Times New Roman" w:cs="Times New Roman"/>
              </w:rPr>
            </w:pPr>
            <w:r>
              <w:rPr>
                <w:rFonts w:ascii="Times New Roman" w:hAnsi="Times New Roman" w:cs="Times New Roman"/>
              </w:rPr>
              <w:t xml:space="preserve">Ze względu na nieliczną grupę absolwentów uczestniczących w badaniu, jego wyniki nie mogą być traktowane jako w pełni wiarygodne. Należy je postrzegać jedynie jako głos w dyskusji. </w:t>
            </w:r>
          </w:p>
          <w:p w:rsidR="002D5A2E" w:rsidRDefault="002D5A2E">
            <w:pPr>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Podobnie jak w latach poprzednich, absolwenci zwracają uwagę na niedostateczną ilość sal dydaktycznych i ich wyposażenie oraz na niewłaściwe funkcjonowanie systemu USOS.   </w:t>
            </w:r>
          </w:p>
          <w:p w:rsidR="002D5A2E" w:rsidRDefault="002D5A2E">
            <w:pPr>
              <w:numPr>
                <w:ilvl w:val="0"/>
                <w:numId w:val="9"/>
              </w:numPr>
              <w:spacing w:after="0" w:line="240" w:lineRule="auto"/>
              <w:jc w:val="both"/>
              <w:rPr>
                <w:rFonts w:ascii="Times New Roman" w:hAnsi="Times New Roman" w:cs="Times New Roman"/>
              </w:rPr>
            </w:pPr>
            <w:r>
              <w:rPr>
                <w:rFonts w:ascii="Times New Roman" w:hAnsi="Times New Roman" w:cs="Times New Roman"/>
              </w:rPr>
              <w:t>Wysoka ocena poziomu nauczania, programu studiów, zdobytej wiedzy i kompetencji wskazują, iż absolwenci dobrze oceniają poziom studiów.</w:t>
            </w:r>
          </w:p>
          <w:p w:rsidR="002D5A2E" w:rsidRDefault="002D5A2E">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Niestety, problemem wciąż  jest zachęcenie absolwentów do wypełniania ankiet. </w:t>
            </w:r>
          </w:p>
          <w:p w:rsidR="002D5A2E" w:rsidRDefault="002D5A2E">
            <w:pPr>
              <w:pStyle w:val="ListParagraph"/>
              <w:spacing w:after="0" w:line="240" w:lineRule="auto"/>
              <w:ind w:left="0"/>
              <w:rPr>
                <w:rFonts w:ascii="Times New Roman" w:hAnsi="Times New Roman" w:cs="Times New Roman"/>
                <w:color w:val="0000FF"/>
              </w:rPr>
            </w:pP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12.</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podejmowano działania w celu wzrostu międzyuczelnianej i międzywydziałowej mobilności studentów?</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Studenci uczestniczą w programie Erasmus +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Działa tez program „Most” oraz projekt „Staż”.</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Wydział Filologiczny współpracuje z Wydziałem Ekonomicznym</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IFG pozyskał Hochschule Görlitz Zittau jako nowego partnera w ramach programu Erasmus+;</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Drugi rok, specjalizacja z j. niderlandzkim: Wyjazd na konferencję "1e Taalkundig Seminarie in Wrocław voor Studenten Neerlandistiek" (Pierwsze wrocławskie seminarium językoznawcze dla studentów niderlandystyki), Ośrodek Kultury Niderlandzkiej UWr, 16 grudnia 2016.</w:t>
            </w:r>
          </w:p>
          <w:p w:rsidR="002D5A2E" w:rsidRDefault="002D5A2E">
            <w:pPr>
              <w:pStyle w:val="ListParagraph"/>
              <w:spacing w:line="240" w:lineRule="auto"/>
              <w:ind w:left="0"/>
              <w:rPr>
                <w:rFonts w:ascii="Times New Roman" w:hAnsi="Times New Roman" w:cs="Times New Roman"/>
              </w:rPr>
            </w:pPr>
            <w:r>
              <w:rPr>
                <w:rFonts w:ascii="Times New Roman" w:hAnsi="Times New Roman" w:cs="Times New Roman"/>
              </w:rPr>
              <w:t xml:space="preserve">Instytut Slawistyki: </w:t>
            </w:r>
          </w:p>
          <w:p w:rsidR="002D5A2E" w:rsidRDefault="002D5A2E">
            <w:pPr>
              <w:pStyle w:val="ListParagraph"/>
              <w:spacing w:line="240" w:lineRule="auto"/>
              <w:ind w:left="0"/>
              <w:rPr>
                <w:rFonts w:ascii="Times New Roman" w:hAnsi="Times New Roman" w:cs="Times New Roman"/>
              </w:rPr>
            </w:pPr>
            <w:r>
              <w:rPr>
                <w:rFonts w:ascii="Times New Roman" w:hAnsi="Times New Roman" w:cs="Times New Roman"/>
              </w:rPr>
              <w:t>- w ramach programu „Erasmus” studenci wyjeżdżali do: Ołomuńca (2 osoby), Poczdamu (2 osoby), Ostrawy (1 osoba), Halle (2 osoby), Pragi (3 osoby). Z Uniwersytetu w Halle przyjechała 1 osoba.</w:t>
            </w:r>
          </w:p>
          <w:p w:rsidR="002D5A2E" w:rsidRDefault="002D5A2E">
            <w:pPr>
              <w:pStyle w:val="ListParagraph"/>
              <w:spacing w:line="240" w:lineRule="auto"/>
              <w:ind w:left="0"/>
              <w:rPr>
                <w:rFonts w:ascii="Times New Roman" w:hAnsi="Times New Roman" w:cs="Times New Roman"/>
              </w:rPr>
            </w:pPr>
            <w:r>
              <w:rPr>
                <w:rFonts w:ascii="Times New Roman" w:hAnsi="Times New Roman" w:cs="Times New Roman"/>
              </w:rPr>
              <w:t xml:space="preserve">- koordynator programu dr F. Witkowska-Michna organizowała spotkania poświęcone propagowaniu udziału w programie.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 studenci lat pierwszych (obydwu stopni) podczas dnia adaptacyjnego są informowani o możliwości korzystania z programu „Most”. Od kilku lat brak jest jednak chętnych do udziału w programie, gdyż studentom kierunków: </w:t>
            </w:r>
            <w:r>
              <w:rPr>
                <w:rFonts w:ascii="Times New Roman" w:hAnsi="Times New Roman" w:cs="Times New Roman"/>
                <w:i/>
                <w:iCs/>
              </w:rPr>
              <w:t>Język biznesu</w:t>
            </w:r>
            <w:r>
              <w:rPr>
                <w:rFonts w:ascii="Times New Roman" w:hAnsi="Times New Roman" w:cs="Times New Roman"/>
              </w:rPr>
              <w:t xml:space="preserve"> i </w:t>
            </w:r>
            <w:r>
              <w:rPr>
                <w:rFonts w:ascii="Times New Roman" w:hAnsi="Times New Roman" w:cs="Times New Roman"/>
                <w:i/>
                <w:iCs/>
              </w:rPr>
              <w:t>Języki obce w turystyce</w:t>
            </w:r>
            <w:r>
              <w:rPr>
                <w:rFonts w:ascii="Times New Roman" w:hAnsi="Times New Roman" w:cs="Times New Roman"/>
              </w:rPr>
              <w:t xml:space="preserve"> trudno jest w innej uczelni zrealizować nasz program studiów.</w:t>
            </w:r>
          </w:p>
          <w:p w:rsidR="002D5A2E" w:rsidRDefault="002D5A2E">
            <w:pPr>
              <w:pStyle w:val="ListParagraph"/>
              <w:spacing w:after="0" w:line="240" w:lineRule="auto"/>
              <w:ind w:left="0"/>
              <w:rPr>
                <w:rFonts w:ascii="Times New Roman" w:hAnsi="Times New Roman" w:cs="Times New Roman"/>
              </w:rPr>
            </w:pP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KKiJF stale podejmuje starania, aby poszerzać współpracę międzyuczelnianą w ramach programu Erasmus </w:t>
            </w:r>
            <w:r>
              <w:rPr>
                <w:rFonts w:ascii="Times New Roman" w:hAnsi="Times New Roman" w:cs="Times New Roman"/>
                <w:lang w:val="fr-FR"/>
              </w:rPr>
              <w:t>+. W roku 2016/2017 podpisali</w:t>
            </w:r>
            <w:r>
              <w:rPr>
                <w:rFonts w:ascii="Times New Roman" w:hAnsi="Times New Roman" w:cs="Times New Roman"/>
                <w:lang w:val="cs-CZ"/>
              </w:rPr>
              <w:t>śmy</w:t>
            </w:r>
            <w:r>
              <w:rPr>
                <w:rFonts w:ascii="Times New Roman" w:hAnsi="Times New Roman" w:cs="Times New Roman"/>
                <w:lang w:val="fr-FR"/>
              </w:rPr>
              <w:t xml:space="preserve"> </w:t>
            </w:r>
            <w:r>
              <w:rPr>
                <w:rFonts w:ascii="Times New Roman" w:hAnsi="Times New Roman" w:cs="Times New Roman"/>
                <w:lang w:val="cs-CZ"/>
              </w:rPr>
              <w:t>umowę z Instytutem Katolickim w Tuluzie (aktualnie w naszej ofercie dla studentów funkcjonuje 12 umów bilateralnych z uczelniami wyższymi w Europie</w:t>
            </w:r>
            <w:r>
              <w:rPr>
                <w:rFonts w:ascii="Times New Roman" w:hAnsi="Times New Roman" w:cs="Times New Roman"/>
                <w:lang w:val="fr-FR"/>
              </w:rPr>
              <w:t>)</w:t>
            </w:r>
            <w:r>
              <w:rPr>
                <w:rFonts w:ascii="Times New Roman" w:hAnsi="Times New Roman" w:cs="Times New Roman"/>
                <w:lang w:val="cs-CZ"/>
              </w:rPr>
              <w:t>.</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13.</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pozyskiwano opinie pracodawców o poziomie zatrudnionych absolwentów?</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Tak, dotyczy to studentów filologii polskiej o specjalności nauczycielskiej</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IFG: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Pozyskano opinie „praktykodawców” dotyczące m.in. poziomu studentów/ praktykantów.</w:t>
            </w:r>
            <w:r>
              <w:t xml:space="preserve"> </w:t>
            </w:r>
            <w:r>
              <w:rPr>
                <w:rFonts w:ascii="Times New Roman" w:hAnsi="Times New Roman" w:cs="Times New Roman"/>
              </w:rPr>
              <w:t>W czasie spotkań z dyrektorami zarządzającymi firm PwC i Capgemini dr Jarosław Bogacki otrzymał ustną informację, że absolwenci filologii germańskiej Uniwersytetu Opolskiego reprezentują bardzo wysoki poziom wykształcenia. Sformułowano jednak sugestię, że przy bardzo wysokim poziomie języka niemieckiego, wielu studentów reprezentuje niewystarczający poziom znajomości języka angielskiego. Należało by także podnosić stale kompetencje w zakresie dynamicznie rozwijających się technologii informacyjnych</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14</w:t>
            </w:r>
          </w:p>
        </w:tc>
        <w:tc>
          <w:tcPr>
            <w:tcW w:w="2550"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Czy podejmowane były działania informujące otoczenie zewnętrzne o  ofercie kształcenia np.: poprzez spotkania z uczniami szkół ponadgimnazjalnych, ulotki, plakaty, i inne formy.</w:t>
            </w:r>
          </w:p>
        </w:tc>
        <w:tc>
          <w:tcPr>
            <w:tcW w:w="737" w:type="dxa"/>
          </w:tcPr>
          <w:p w:rsidR="002D5A2E" w:rsidRDefault="002D5A2E">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X</w:t>
            </w:r>
          </w:p>
        </w:tc>
        <w:tc>
          <w:tcPr>
            <w:tcW w:w="708" w:type="dxa"/>
          </w:tcPr>
          <w:p w:rsidR="002D5A2E" w:rsidRDefault="002D5A2E">
            <w:pPr>
              <w:pStyle w:val="ListParagraph"/>
              <w:spacing w:after="0" w:line="240" w:lineRule="auto"/>
              <w:ind w:left="0"/>
              <w:rPr>
                <w:rFonts w:ascii="Times New Roman" w:hAnsi="Times New Roman" w:cs="Times New Roman"/>
                <w:b/>
                <w:bCs/>
              </w:rPr>
            </w:pPr>
          </w:p>
        </w:tc>
        <w:tc>
          <w:tcPr>
            <w:tcW w:w="4477" w:type="dxa"/>
          </w:tcPr>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Festiwal Nauki</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Akademia Małego Poligloty</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Zajęcia dla uczniów szkół Opolszczyzny.</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W IFA przeprowadzono warsztaty dla uczniów ILO w Opolu (5 spotkań w semestrze zimowym 2016/17),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Gośćmi IFA byli także uczniowie szkół z Jastrzębia Zdroju, Namysłowa, Wielunia, Brzegu, Głuchołaz, Gogolina, Krapkowic czy Kluczborka.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Ponadto w ramach projektu stawiającego na rozwój dwujęzyczności od najwczesniejszych lat życia IFA współpracuje z przedszkolem „Kraina marzeń” i  Centrum  Helen Doron. Promuje również nauczanie przez sztukę (warsztaty z dr Lucillą Kossowską)</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IFA był także współorganizatorem (z </w:t>
            </w:r>
            <w:r>
              <w:rPr>
                <w:rFonts w:ascii="Georgia" w:hAnsi="Georgia" w:cs="Georgia"/>
                <w:color w:val="000000"/>
              </w:rPr>
              <w:t>Centrum Egzaminacyjne Cambridge English w Opolu)</w:t>
            </w:r>
            <w:r>
              <w:rPr>
                <w:rFonts w:ascii="Times New Roman" w:hAnsi="Times New Roman" w:cs="Times New Roman"/>
              </w:rPr>
              <w:t xml:space="preserve"> konkursu „Check your English”.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W IPiK przeprowadzono zajęcia dla maturzystów, Egzaminy Certyfikatowe dla Obcokrajowców. Otwarto szeroką ofertę studiów podyplomowych (logopedia, nauczanie języka polskiego jako obcego)</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Przygotowano ulotki, plakaty.</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IFG: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 Tydzień Germanistyki Opolskiej – cykl warsztatów i wykładów dla uczniów szkół średnich i gimnazjalistów; </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spotkanie z uczniami szkół średnich i nauczycielami języka niemieckiego podczas Finału Okręgowego Olimpiady Języka Niemieckiego – ulotki z informacją o ofercie studiów w IFG;</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Uczestnictwo pracowników IFG w V Powiatowych Warsztatach Języka Niemieckiego "Meine Berufswelt" dnia 25.IV.2017 w Zespole Szkół nr 1 im. Powstańców Śląskich w Kędzierzynie-Koźlu, w których udział wzięli nauczyciele i uczniowie szkół pona</w:t>
            </w:r>
            <w:bookmarkStart w:id="0" w:name="_GoBack"/>
            <w:bookmarkEnd w:id="0"/>
            <w:r>
              <w:rPr>
                <w:rFonts w:ascii="Times New Roman" w:hAnsi="Times New Roman" w:cs="Times New Roman"/>
              </w:rPr>
              <w:t>dgimnazjalnych - popularyzacja zagadnień z zakresu językoznawstwa niemieckiego i informowanie o ofercie kształcenia w IFG.</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Wykład gościnny z promocją studiów w IFG UO w I LO w Kędzierzynie-Koźlu w dn. 5.09.2016;</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Temat wykładu: Czas to pieniądz, życie to podróż, zdrowie to góra, choroba to dół, a prowadzenie działalności gospodarczej to wojna - metafory determinujące nasze rozumienie świata.</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Wykład gościnny z promocją studiów w IFG UO z okazji Dnia Języków w 5 LO w Opolu (2.02.2017, godz. 8.45</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 xml:space="preserve">Temat: Czas to pieniądz, życie to podróż, zdrowie to góra, choroba to dół, a dyskusja to wojna – jak język zdradza nasze rozumienie świata. </w:t>
            </w:r>
          </w:p>
          <w:p w:rsidR="002D5A2E" w:rsidRDefault="002D5A2E">
            <w:pPr>
              <w:pStyle w:val="ListParagraph"/>
              <w:spacing w:after="0" w:line="240" w:lineRule="auto"/>
              <w:ind w:left="0"/>
              <w:rPr>
                <w:rFonts w:ascii="Times New Roman" w:hAnsi="Times New Roman" w:cs="Times New Roman"/>
              </w:rPr>
            </w:pPr>
          </w:p>
          <w:p w:rsidR="002D5A2E" w:rsidRDefault="002D5A2E">
            <w:pPr>
              <w:pStyle w:val="ListParagraph"/>
              <w:ind w:left="-108" w:right="5"/>
              <w:rPr>
                <w:rFonts w:ascii="Times New Roman" w:hAnsi="Times New Roman" w:cs="Times New Roman"/>
              </w:rPr>
            </w:pPr>
            <w:r>
              <w:rPr>
                <w:rFonts w:ascii="Times New Roman" w:hAnsi="Times New Roman" w:cs="Times New Roman"/>
              </w:rPr>
              <w:t>Instytut Slawistyki:</w:t>
            </w:r>
          </w:p>
          <w:p w:rsidR="002D5A2E" w:rsidRDefault="002D5A2E">
            <w:pPr>
              <w:pStyle w:val="ListParagraph"/>
              <w:ind w:left="-108" w:right="5"/>
              <w:rPr>
                <w:rFonts w:ascii="Times New Roman" w:hAnsi="Times New Roman" w:cs="Times New Roman"/>
              </w:rPr>
            </w:pPr>
            <w:r>
              <w:rPr>
                <w:rFonts w:ascii="Times New Roman" w:hAnsi="Times New Roman" w:cs="Times New Roman"/>
              </w:rPr>
              <w:t xml:space="preserve">- wyjazd do Zespołu Szkół Ogólnokształcących w Głubczycach z warsztatami z języka czeskiego, pt. </w:t>
            </w:r>
            <w:r>
              <w:rPr>
                <w:rFonts w:ascii="Times New Roman" w:hAnsi="Times New Roman" w:cs="Times New Roman"/>
                <w:i/>
                <w:iCs/>
              </w:rPr>
              <w:t>Rozszyfruj sąsiada</w:t>
            </w:r>
            <w:r>
              <w:rPr>
                <w:rFonts w:ascii="Times New Roman" w:hAnsi="Times New Roman" w:cs="Times New Roman"/>
              </w:rPr>
              <w:t xml:space="preserve"> dr G. Balowska, dr J. Byčkov oraz studentki Slawistyki II roku;</w:t>
            </w:r>
          </w:p>
          <w:p w:rsidR="002D5A2E" w:rsidRDefault="002D5A2E">
            <w:pPr>
              <w:pStyle w:val="BodyText"/>
              <w:ind w:left="-108" w:right="5"/>
              <w:rPr>
                <w:rFonts w:ascii="Times New Roman" w:hAnsi="Times New Roman" w:cs="Times New Roman"/>
                <w:sz w:val="22"/>
                <w:szCs w:val="22"/>
              </w:rPr>
            </w:pPr>
            <w:r>
              <w:rPr>
                <w:sz w:val="22"/>
                <w:szCs w:val="22"/>
              </w:rPr>
              <w:t>-</w:t>
            </w:r>
            <w:r>
              <w:rPr>
                <w:rFonts w:ascii="Times New Roman" w:hAnsi="Times New Roman" w:cs="Times New Roman"/>
                <w:sz w:val="22"/>
                <w:szCs w:val="22"/>
              </w:rPr>
              <w:t xml:space="preserve"> fanpage na FB Slawistyka Uniwersytet Opolski;</w:t>
            </w:r>
          </w:p>
          <w:p w:rsidR="002D5A2E" w:rsidRDefault="002D5A2E">
            <w:pPr>
              <w:pStyle w:val="BodyText"/>
              <w:ind w:left="-108" w:right="5"/>
              <w:rPr>
                <w:rFonts w:ascii="Times New Roman" w:hAnsi="Times New Roman" w:cs="Times New Roman"/>
                <w:sz w:val="22"/>
                <w:szCs w:val="22"/>
              </w:rPr>
            </w:pPr>
            <w:r>
              <w:rPr>
                <w:rFonts w:ascii="Times New Roman" w:hAnsi="Times New Roman" w:cs="Times New Roman"/>
                <w:sz w:val="22"/>
                <w:szCs w:val="22"/>
              </w:rPr>
              <w:t xml:space="preserve">- slajdy związane z rekrutacją na stronę internetową </w:t>
            </w:r>
            <w:hyperlink r:id="rId7" w:anchor="_blank" w:history="1">
              <w:r>
                <w:rPr>
                  <w:rStyle w:val="Hyperlink"/>
                  <w:sz w:val="22"/>
                  <w:szCs w:val="22"/>
                </w:rPr>
                <w:t>inslaw.uni.opole.pl</w:t>
              </w:r>
            </w:hyperlink>
          </w:p>
          <w:p w:rsidR="002D5A2E" w:rsidRDefault="002D5A2E">
            <w:pPr>
              <w:pStyle w:val="BodyText"/>
              <w:ind w:left="-108" w:right="5"/>
              <w:rPr>
                <w:rFonts w:ascii="Times New Roman" w:hAnsi="Times New Roman" w:cs="Times New Roman"/>
                <w:sz w:val="22"/>
                <w:szCs w:val="22"/>
              </w:rPr>
            </w:pPr>
            <w:r>
              <w:rPr>
                <w:rFonts w:ascii="Times New Roman" w:hAnsi="Times New Roman" w:cs="Times New Roman"/>
                <w:sz w:val="22"/>
                <w:szCs w:val="22"/>
              </w:rPr>
              <w:t>- ulotki informujące o ofercie studiów;</w:t>
            </w:r>
          </w:p>
          <w:p w:rsidR="002D5A2E" w:rsidRDefault="002D5A2E">
            <w:pPr>
              <w:pStyle w:val="BodyText"/>
              <w:spacing w:after="0"/>
              <w:ind w:left="-108" w:right="5"/>
              <w:rPr>
                <w:rFonts w:ascii="Times New Roman" w:hAnsi="Times New Roman" w:cs="Times New Roman"/>
                <w:sz w:val="22"/>
                <w:szCs w:val="22"/>
              </w:rPr>
            </w:pPr>
            <w:r>
              <w:rPr>
                <w:rFonts w:ascii="Times New Roman" w:hAnsi="Times New Roman" w:cs="Times New Roman"/>
                <w:sz w:val="22"/>
                <w:szCs w:val="22"/>
              </w:rPr>
              <w:t xml:space="preserve">- szkolenie dla bibliotekarzy WBP na temat: </w:t>
            </w:r>
            <w:r>
              <w:rPr>
                <w:rFonts w:ascii="Times New Roman" w:hAnsi="Times New Roman" w:cs="Times New Roman"/>
                <w:i/>
                <w:iCs/>
                <w:sz w:val="22"/>
                <w:szCs w:val="22"/>
              </w:rPr>
              <w:t>Bracia Słowianie mało znani - o literaturze serbskiej, chorwackiej i bośniackiej</w:t>
            </w:r>
            <w:r>
              <w:rPr>
                <w:rFonts w:ascii="Times New Roman" w:hAnsi="Times New Roman" w:cs="Times New Roman"/>
                <w:sz w:val="22"/>
                <w:szCs w:val="22"/>
              </w:rPr>
              <w:t xml:space="preserve"> - dr A. Modelska-Kwaśniowska. 14.10.2016 r.</w:t>
            </w:r>
          </w:p>
          <w:p w:rsidR="002D5A2E" w:rsidRDefault="002D5A2E">
            <w:pPr>
              <w:pStyle w:val="BodyText"/>
              <w:spacing w:after="0"/>
              <w:ind w:left="-108" w:right="5"/>
              <w:rPr>
                <w:rFonts w:ascii="Times New Roman" w:hAnsi="Times New Roman" w:cs="Times New Roman"/>
                <w:sz w:val="22"/>
                <w:szCs w:val="22"/>
              </w:rPr>
            </w:pPr>
            <w:r>
              <w:rPr>
                <w:rFonts w:ascii="Times New Roman" w:hAnsi="Times New Roman" w:cs="Times New Roman"/>
                <w:sz w:val="22"/>
                <w:szCs w:val="22"/>
              </w:rPr>
              <w:t xml:space="preserve">- wykład dr A. Modelskiej-Kwaśniowskiej pt. </w:t>
            </w:r>
            <w:r>
              <w:rPr>
                <w:rFonts w:ascii="Times New Roman" w:hAnsi="Times New Roman" w:cs="Times New Roman"/>
                <w:i/>
                <w:iCs/>
                <w:sz w:val="22"/>
                <w:szCs w:val="22"/>
              </w:rPr>
              <w:t xml:space="preserve">Czy ludzie na Bałkanach mają ogony? </w:t>
            </w:r>
            <w:r>
              <w:rPr>
                <w:rFonts w:ascii="Times New Roman" w:hAnsi="Times New Roman" w:cs="Times New Roman"/>
                <w:sz w:val="22"/>
                <w:szCs w:val="22"/>
              </w:rPr>
              <w:t xml:space="preserve">dla uczniów II LO w Kędzierzynie-Koźlu w ramach programu </w:t>
            </w:r>
            <w:r>
              <w:rPr>
                <w:rFonts w:ascii="Times New Roman" w:hAnsi="Times New Roman" w:cs="Times New Roman"/>
                <w:i/>
                <w:iCs/>
                <w:sz w:val="22"/>
                <w:szCs w:val="22"/>
              </w:rPr>
              <w:t>Zaproś wykładowcę</w:t>
            </w:r>
            <w:r>
              <w:rPr>
                <w:rFonts w:ascii="Times New Roman" w:hAnsi="Times New Roman" w:cs="Times New Roman"/>
                <w:sz w:val="22"/>
                <w:szCs w:val="22"/>
              </w:rPr>
              <w:t xml:space="preserve">  11.12.2016;</w:t>
            </w:r>
          </w:p>
          <w:p w:rsidR="002D5A2E" w:rsidRDefault="002D5A2E">
            <w:pPr>
              <w:pStyle w:val="BodyText"/>
              <w:spacing w:after="0"/>
              <w:ind w:left="-108" w:right="5"/>
              <w:rPr>
                <w:rFonts w:ascii="Times New Roman" w:hAnsi="Times New Roman" w:cs="Times New Roman"/>
                <w:sz w:val="22"/>
                <w:szCs w:val="22"/>
              </w:rPr>
            </w:pPr>
            <w:r>
              <w:rPr>
                <w:rFonts w:ascii="Times New Roman" w:hAnsi="Times New Roman" w:cs="Times New Roman"/>
                <w:sz w:val="22"/>
                <w:szCs w:val="22"/>
              </w:rPr>
              <w:t xml:space="preserve">- wykład dr J. Tarsy na temat: </w:t>
            </w:r>
            <w:r>
              <w:rPr>
                <w:rFonts w:ascii="Times New Roman" w:hAnsi="Times New Roman" w:cs="Times New Roman"/>
                <w:i/>
                <w:iCs/>
                <w:sz w:val="22"/>
                <w:szCs w:val="22"/>
              </w:rPr>
              <w:t>Z czego śmieją się Rosjanie</w:t>
            </w:r>
            <w:r>
              <w:rPr>
                <w:rFonts w:ascii="Times New Roman" w:hAnsi="Times New Roman" w:cs="Times New Roman"/>
                <w:sz w:val="22"/>
                <w:szCs w:val="22"/>
              </w:rPr>
              <w:t xml:space="preserve"> dla uczniów Zespołu Szkół Mechanicznych i Zespołu Szkół Centrum Kształcenia Rolniczego Głubczycach. Podczas spotkania zapoznano także uczniów  z naszą ofertą kształcenia. 28.03.2017; </w:t>
            </w:r>
          </w:p>
          <w:p w:rsidR="002D5A2E" w:rsidRDefault="002D5A2E">
            <w:pPr>
              <w:pStyle w:val="BodyText"/>
              <w:spacing w:after="0"/>
              <w:ind w:left="-108" w:right="5"/>
              <w:rPr>
                <w:rFonts w:ascii="Times New Roman" w:hAnsi="Times New Roman" w:cs="Times New Roman"/>
                <w:sz w:val="22"/>
                <w:szCs w:val="22"/>
              </w:rPr>
            </w:pPr>
            <w:r>
              <w:rPr>
                <w:rFonts w:ascii="Times New Roman" w:hAnsi="Times New Roman" w:cs="Times New Roman"/>
                <w:sz w:val="22"/>
                <w:szCs w:val="22"/>
              </w:rPr>
              <w:t>- spotkanie w ramach Światowego Dnia Języka Rosyjskiego. Uczestniczyli w nim studenci, pracownicy Instytutu i uczniowie szkół średnich z Głubczyc i Rudy Śląskiej; dr I. Danecka, mgr B. Chlebda (05.06.2017r.).</w:t>
            </w:r>
          </w:p>
          <w:p w:rsidR="002D5A2E" w:rsidRDefault="002D5A2E">
            <w:pPr>
              <w:pStyle w:val="BodyText"/>
              <w:spacing w:after="0"/>
              <w:ind w:left="-108" w:right="5"/>
              <w:rPr>
                <w:rFonts w:ascii="Times New Roman" w:hAnsi="Times New Roman" w:cs="Times New Roman"/>
                <w:sz w:val="22"/>
                <w:szCs w:val="22"/>
              </w:rPr>
            </w:pPr>
          </w:p>
          <w:p w:rsidR="002D5A2E" w:rsidRDefault="002D5A2E">
            <w:pPr>
              <w:rPr>
                <w:rFonts w:ascii="Times New Roman" w:hAnsi="Times New Roman" w:cs="Times New Roman"/>
                <w:lang w:val="fr-FR"/>
              </w:rPr>
            </w:pPr>
            <w:r>
              <w:rPr>
                <w:rFonts w:ascii="Times New Roman" w:hAnsi="Times New Roman" w:cs="Times New Roman"/>
              </w:rPr>
              <w:t>KKiJF:</w:t>
            </w:r>
            <w:r>
              <w:rPr>
                <w:rFonts w:ascii="Times New Roman" w:hAnsi="Times New Roman" w:cs="Times New Roman"/>
                <w:lang w:val="fr-FR"/>
              </w:rPr>
              <w:t xml:space="preserve"> Organizacja Wieczoru poezji i prozy </w:t>
            </w:r>
            <w:r>
              <w:rPr>
                <w:rFonts w:ascii="Times New Roman" w:hAnsi="Times New Roman" w:cs="Times New Roman"/>
                <w:i/>
                <w:iCs/>
                <w:lang w:val="fr-FR"/>
              </w:rPr>
              <w:t>Habita tecum</w:t>
            </w:r>
            <w:r>
              <w:rPr>
                <w:rFonts w:ascii="Times New Roman" w:hAnsi="Times New Roman" w:cs="Times New Roman"/>
                <w:lang w:val="fr-FR"/>
              </w:rPr>
              <w:t xml:space="preserve"> w « Noc Nauki » ; organizacja warsztatów </w:t>
            </w:r>
            <w:r>
              <w:rPr>
                <w:rFonts w:ascii="Times New Roman" w:hAnsi="Times New Roman" w:cs="Times New Roman"/>
              </w:rPr>
              <w:t xml:space="preserve">na temat kreatywności w polskim przekładzie francuskiej literatury dla dzieci i młodzieży w </w:t>
            </w:r>
            <w:r>
              <w:rPr>
                <w:rFonts w:ascii="Times New Roman" w:hAnsi="Times New Roman" w:cs="Times New Roman"/>
                <w:lang w:val="cs-CZ"/>
              </w:rPr>
              <w:t xml:space="preserve">ramach </w:t>
            </w:r>
            <w:r>
              <w:rPr>
                <w:rFonts w:ascii="Times New Roman" w:hAnsi="Times New Roman" w:cs="Times New Roman"/>
                <w:lang w:val="fr-FR"/>
              </w:rPr>
              <w:t>« Dnia otwartego » na WF.</w:t>
            </w:r>
          </w:p>
          <w:p w:rsidR="002D5A2E" w:rsidRDefault="002D5A2E">
            <w:pPr>
              <w:pStyle w:val="ListParagraph"/>
              <w:spacing w:after="0" w:line="240" w:lineRule="auto"/>
              <w:ind w:left="0"/>
              <w:rPr>
                <w:rFonts w:ascii="Times New Roman" w:hAnsi="Times New Roman" w:cs="Times New Roman"/>
              </w:rPr>
            </w:pPr>
            <w:r>
              <w:rPr>
                <w:rFonts w:ascii="Times New Roman" w:hAnsi="Times New Roman" w:cs="Times New Roman"/>
              </w:rPr>
              <w:t>Zorganizowano dzień charytatywny dla koleżanki chorej na raka</w:t>
            </w: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15.</w:t>
            </w:r>
          </w:p>
        </w:tc>
        <w:tc>
          <w:tcPr>
            <w:tcW w:w="8472" w:type="dxa"/>
            <w:gridSpan w:val="4"/>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Proszę podać przykłady dobrych praktyk:</w:t>
            </w:r>
          </w:p>
          <w:p w:rsidR="002D5A2E" w:rsidRDefault="002D5A2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Współpraca z instytucjami edukacyjnymi regionu -  należy podkreślić jej różnorodne formy oraz fakt, że jest adresowana do różnych grup wiekowych, od przedszkola do szkół średnich.</w:t>
            </w:r>
          </w:p>
          <w:p w:rsidR="002D5A2E" w:rsidRDefault="002D5A2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Współpraca z nauczycielami języka ojczystego i języków obcych.</w:t>
            </w:r>
          </w:p>
          <w:p w:rsidR="002D5A2E" w:rsidRDefault="002D5A2E">
            <w:pPr>
              <w:pStyle w:val="ListParagraph"/>
              <w:numPr>
                <w:ilvl w:val="0"/>
                <w:numId w:val="6"/>
              </w:numPr>
              <w:spacing w:after="0" w:line="240" w:lineRule="auto"/>
              <w:rPr>
                <w:rFonts w:ascii="Times New Roman" w:hAnsi="Times New Roman" w:cs="Times New Roman"/>
                <w:color w:val="008000"/>
              </w:rPr>
            </w:pPr>
            <w:r>
              <w:rPr>
                <w:rFonts w:ascii="Times New Roman" w:hAnsi="Times New Roman" w:cs="Times New Roman"/>
              </w:rPr>
              <w:t xml:space="preserve">Współpraca z pracodawcami </w:t>
            </w:r>
            <w:r>
              <w:rPr>
                <w:rFonts w:ascii="Times New Roman" w:hAnsi="Times New Roman" w:cs="Times New Roman"/>
                <w:lang w:val="fr-FR"/>
              </w:rPr>
              <w:t xml:space="preserve">(nawiązanie </w:t>
            </w:r>
            <w:r>
              <w:rPr>
                <w:rFonts w:ascii="Times New Roman" w:hAnsi="Times New Roman" w:cs="Times New Roman"/>
                <w:lang w:val="cs-CZ"/>
              </w:rPr>
              <w:t>współpracy KKiJF z firmą SopraSteria, oficjalne spotkanie na WF odbyło się 04.05.17 r., firma przedstawiła szeroką gamę możliwości odbycia praktyk i elastycznych form zatrudnienia studentów i absolwentów</w:t>
            </w:r>
            <w:r>
              <w:rPr>
                <w:rFonts w:ascii="Times New Roman" w:hAnsi="Times New Roman" w:cs="Times New Roman"/>
                <w:lang w:val="fr-FR"/>
              </w:rPr>
              <w:t>).</w:t>
            </w:r>
          </w:p>
          <w:p w:rsidR="002D5A2E" w:rsidRDefault="002D5A2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Duża aktywność pracowników i studentów w kontaktach ze środowiskiem. </w:t>
            </w:r>
          </w:p>
          <w:p w:rsidR="002D5A2E" w:rsidRDefault="002D5A2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Kreatywność i otwartość pracowników na wyzwania współczesności.</w:t>
            </w:r>
          </w:p>
          <w:p w:rsidR="002D5A2E" w:rsidRDefault="002D5A2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Udział studentów i pracowników w programie Erasmus+</w:t>
            </w:r>
          </w:p>
          <w:p w:rsidR="002D5A2E" w:rsidRDefault="002D5A2E">
            <w:pPr>
              <w:pStyle w:val="ListParagraph"/>
              <w:numPr>
                <w:ilvl w:val="0"/>
                <w:numId w:val="6"/>
              </w:numPr>
              <w:spacing w:after="0" w:line="240" w:lineRule="auto"/>
              <w:rPr>
                <w:rFonts w:ascii="Times New Roman" w:hAnsi="Times New Roman" w:cs="Times New Roman"/>
                <w:lang w:val="fr-FR"/>
              </w:rPr>
            </w:pPr>
            <w:r>
              <w:rPr>
                <w:rFonts w:ascii="Times New Roman" w:hAnsi="Times New Roman" w:cs="Times New Roman"/>
              </w:rPr>
              <w:t>Sta</w:t>
            </w:r>
            <w:r>
              <w:rPr>
                <w:rFonts w:ascii="Times New Roman" w:hAnsi="Times New Roman" w:cs="Times New Roman"/>
                <w:lang w:val="cs-CZ"/>
              </w:rPr>
              <w:t xml:space="preserve">łe doskonalenie warsztatu dydaktycznego nauczycieli w kierunku innowacyjności w procesie nauczania </w:t>
            </w:r>
            <w:r>
              <w:rPr>
                <w:rFonts w:ascii="Times New Roman" w:hAnsi="Times New Roman" w:cs="Times New Roman"/>
                <w:lang w:val="fr-FR"/>
              </w:rPr>
              <w:t>(</w:t>
            </w:r>
            <w:r>
              <w:rPr>
                <w:rFonts w:ascii="Times New Roman" w:hAnsi="Times New Roman" w:cs="Times New Roman"/>
                <w:lang w:val="cs-CZ"/>
              </w:rPr>
              <w:t>między innymi dzięki wyjazdom nauczycieli w ramach programu Erasmus</w:t>
            </w:r>
            <w:r>
              <w:rPr>
                <w:rFonts w:ascii="Times New Roman" w:hAnsi="Times New Roman" w:cs="Times New Roman"/>
                <w:lang w:val="fr-FR"/>
              </w:rPr>
              <w:t>+</w:t>
            </w:r>
            <w:r>
              <w:rPr>
                <w:rFonts w:ascii="Times New Roman" w:hAnsi="Times New Roman" w:cs="Times New Roman"/>
                <w:lang w:val="cs-CZ"/>
              </w:rPr>
              <w:t>, we współpracy z zagranicznymi zespołami zaprzyjaźnionych i nowych uczelni</w:t>
            </w:r>
            <w:r>
              <w:rPr>
                <w:rFonts w:ascii="Times New Roman" w:hAnsi="Times New Roman" w:cs="Times New Roman"/>
                <w:lang w:val="fr-FR"/>
              </w:rPr>
              <w:t>)</w:t>
            </w:r>
          </w:p>
          <w:p w:rsidR="002D5A2E" w:rsidRDefault="002D5A2E">
            <w:pPr>
              <w:pStyle w:val="ListParagraph"/>
              <w:numPr>
                <w:ilvl w:val="0"/>
                <w:numId w:val="6"/>
              </w:numPr>
              <w:spacing w:after="0" w:line="240" w:lineRule="auto"/>
              <w:rPr>
                <w:rFonts w:ascii="Times New Roman" w:hAnsi="Times New Roman" w:cs="Times New Roman"/>
              </w:rPr>
            </w:pPr>
            <w:r>
              <w:rPr>
                <w:rFonts w:ascii="Times New Roman" w:hAnsi="Times New Roman" w:cs="Times New Roman"/>
                <w:lang w:val="fr-FR"/>
              </w:rPr>
              <w:t xml:space="preserve">Aktualizacja oraz monitoring systemu działania praktyk studenckich. </w:t>
            </w:r>
          </w:p>
          <w:p w:rsidR="002D5A2E" w:rsidRDefault="002D5A2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Praktyki śródroczne na kierunku filologia polska nauczycielska</w:t>
            </w:r>
          </w:p>
          <w:p w:rsidR="002D5A2E" w:rsidRDefault="002D5A2E">
            <w:pPr>
              <w:pStyle w:val="ListParagraph"/>
              <w:spacing w:after="0" w:line="240" w:lineRule="auto"/>
              <w:ind w:left="0"/>
              <w:rPr>
                <w:rFonts w:ascii="Times New Roman" w:hAnsi="Times New Roman" w:cs="Times New Roman"/>
                <w:b/>
                <w:bCs/>
              </w:rPr>
            </w:pPr>
          </w:p>
        </w:tc>
      </w:tr>
      <w:tr w:rsidR="002D5A2E">
        <w:tc>
          <w:tcPr>
            <w:tcW w:w="708" w:type="dxa"/>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16.</w:t>
            </w:r>
          </w:p>
        </w:tc>
        <w:tc>
          <w:tcPr>
            <w:tcW w:w="8472" w:type="dxa"/>
            <w:gridSpan w:val="4"/>
          </w:tcPr>
          <w:p w:rsidR="002D5A2E" w:rsidRDefault="002D5A2E">
            <w:pPr>
              <w:pStyle w:val="ListParagraph"/>
              <w:spacing w:after="0" w:line="240" w:lineRule="auto"/>
              <w:ind w:left="0"/>
              <w:rPr>
                <w:rFonts w:ascii="Times New Roman" w:hAnsi="Times New Roman" w:cs="Times New Roman"/>
                <w:b/>
                <w:bCs/>
              </w:rPr>
            </w:pPr>
            <w:r>
              <w:rPr>
                <w:rFonts w:ascii="Times New Roman" w:hAnsi="Times New Roman" w:cs="Times New Roman"/>
                <w:b/>
                <w:bCs/>
              </w:rPr>
              <w:t>Propozycje działań na rzecz poprawy jakości kształcenia:</w:t>
            </w:r>
          </w:p>
          <w:p w:rsidR="002D5A2E" w:rsidRDefault="002D5A2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W odpowiedzi na zapotrzebowanie rynku warto byłoby doskonalić znajomość technologii informacyjnych.</w:t>
            </w:r>
          </w:p>
          <w:p w:rsidR="002D5A2E" w:rsidRDefault="002D5A2E">
            <w:pPr>
              <w:pStyle w:val="ListParagraph"/>
              <w:numPr>
                <w:ilvl w:val="0"/>
                <w:numId w:val="4"/>
              </w:numPr>
              <w:spacing w:after="0" w:line="240" w:lineRule="auto"/>
              <w:rPr>
                <w:rFonts w:ascii="Times New Roman" w:hAnsi="Times New Roman" w:cs="Times New Roman"/>
              </w:rPr>
            </w:pPr>
            <w:r>
              <w:rPr>
                <w:rFonts w:ascii="Times New Roman" w:hAnsi="Times New Roman" w:cs="Times New Roman"/>
                <w:lang w:val="cs-CZ"/>
              </w:rPr>
              <w:t>Poszukiwanie nowych metod i technik pracy</w:t>
            </w:r>
            <w:r>
              <w:rPr>
                <w:rFonts w:ascii="Times New Roman" w:hAnsi="Times New Roman" w:cs="Times New Roman"/>
                <w:lang w:val="fr-FR"/>
              </w:rPr>
              <w:t xml:space="preserve"> (pobud</w:t>
            </w:r>
            <w:r>
              <w:rPr>
                <w:rFonts w:ascii="Times New Roman" w:hAnsi="Times New Roman" w:cs="Times New Roman"/>
                <w:lang w:val="cs-CZ"/>
              </w:rPr>
              <w:t>zających kreatywność studentów, rozwijających umiejętność analitycznego myślenia i autonomię</w:t>
            </w:r>
            <w:r>
              <w:rPr>
                <w:rFonts w:ascii="Times New Roman" w:hAnsi="Times New Roman" w:cs="Times New Roman"/>
                <w:lang w:val="fr-FR"/>
              </w:rPr>
              <w:t>), między innymi dzi</w:t>
            </w:r>
            <w:r>
              <w:rPr>
                <w:rFonts w:ascii="Times New Roman" w:hAnsi="Times New Roman" w:cs="Times New Roman"/>
                <w:lang w:val="cs-CZ"/>
              </w:rPr>
              <w:t>ę</w:t>
            </w:r>
            <w:r>
              <w:rPr>
                <w:rFonts w:ascii="Times New Roman" w:hAnsi="Times New Roman" w:cs="Times New Roman"/>
                <w:lang w:val="fr-FR"/>
              </w:rPr>
              <w:t>ki szkoleniom wewnętrznym i możliwości uczestniczenia pracowników dydaktycznych w wyjazdach szkoleniowych Erasmus+.</w:t>
            </w:r>
          </w:p>
          <w:p w:rsidR="002D5A2E" w:rsidRDefault="002D5A2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Wzmocnienie współpracy z przedszkolami, szkołami i pracodawcami regionu. Wszyscy jesteśmy beneficjentami takiej współpracy.</w:t>
            </w:r>
          </w:p>
          <w:p w:rsidR="002D5A2E" w:rsidRDefault="002D5A2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Szersze propagowanie imprez organizowanych na WF.</w:t>
            </w:r>
          </w:p>
          <w:p w:rsidR="002D5A2E" w:rsidRDefault="002D5A2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Stałe działania na rzecz utrwalania i rozwoju współpracy międzynarodowej </w:t>
            </w:r>
            <w:r>
              <w:rPr>
                <w:rFonts w:ascii="Times New Roman" w:hAnsi="Times New Roman" w:cs="Times New Roman"/>
                <w:lang w:val="fr-FR"/>
              </w:rPr>
              <w:t>(dotyczy pracy naukowej i dydaktycznej).</w:t>
            </w:r>
          </w:p>
          <w:p w:rsidR="002D5A2E" w:rsidRDefault="002D5A2E">
            <w:pPr>
              <w:pStyle w:val="ListParagraph"/>
              <w:numPr>
                <w:ilvl w:val="0"/>
                <w:numId w:val="6"/>
              </w:numPr>
              <w:spacing w:after="0" w:line="240" w:lineRule="auto"/>
              <w:rPr>
                <w:rFonts w:ascii="Times New Roman" w:hAnsi="Times New Roman" w:cs="Times New Roman"/>
              </w:rPr>
            </w:pPr>
            <w:r>
              <w:rPr>
                <w:rFonts w:ascii="Times New Roman" w:hAnsi="Times New Roman" w:cs="Times New Roman"/>
                <w:lang w:val="fr-FR"/>
              </w:rPr>
              <w:t>Stałe starania o lepsze wyposażenie</w:t>
            </w:r>
            <w:r>
              <w:rPr>
                <w:rFonts w:ascii="Times New Roman" w:hAnsi="Times New Roman" w:cs="Times New Roman"/>
                <w:lang w:val="cs-CZ"/>
              </w:rPr>
              <w:t xml:space="preserve"> sal dydaktycznych i uzupełnianie zasobów bibliotecznych.</w:t>
            </w:r>
          </w:p>
          <w:p w:rsidR="002D5A2E" w:rsidRDefault="002D5A2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Regularne przeprowadzanie drogą internetową (np. przez USOS) ankiety oceny jakości kształcenia dokonywanej przez absolwentów Wydziału Filologicznego.</w:t>
            </w:r>
          </w:p>
          <w:p w:rsidR="002D5A2E" w:rsidRDefault="002D5A2E">
            <w:pPr>
              <w:pStyle w:val="ListParagraph"/>
              <w:numPr>
                <w:ilvl w:val="0"/>
                <w:numId w:val="6"/>
              </w:numPr>
              <w:spacing w:after="0" w:line="240" w:lineRule="auto"/>
              <w:rPr>
                <w:rFonts w:ascii="Times New Roman" w:hAnsi="Times New Roman" w:cs="Times New Roman"/>
                <w:b/>
                <w:bCs/>
              </w:rPr>
            </w:pPr>
            <w:r>
              <w:rPr>
                <w:rFonts w:ascii="Times New Roman" w:hAnsi="Times New Roman" w:cs="Times New Roman"/>
              </w:rPr>
              <w:t>Organizowanie Festiwalu Nauki w przestrzeni miejskiej, a nie w miasteczku studenckim.</w:t>
            </w:r>
          </w:p>
          <w:p w:rsidR="002D5A2E" w:rsidRDefault="002D5A2E">
            <w:pPr>
              <w:pStyle w:val="ListParagraph"/>
              <w:spacing w:after="0" w:line="240" w:lineRule="auto"/>
              <w:ind w:left="0"/>
              <w:rPr>
                <w:rFonts w:ascii="Times New Roman" w:hAnsi="Times New Roman" w:cs="Times New Roman"/>
                <w:b/>
                <w:bCs/>
              </w:rPr>
            </w:pPr>
          </w:p>
          <w:p w:rsidR="002D5A2E" w:rsidRDefault="002D5A2E">
            <w:pPr>
              <w:pStyle w:val="ListParagraph"/>
              <w:spacing w:after="0" w:line="240" w:lineRule="auto"/>
              <w:ind w:left="0"/>
              <w:rPr>
                <w:rFonts w:ascii="Times New Roman" w:hAnsi="Times New Roman" w:cs="Times New Roman"/>
                <w:b/>
                <w:bCs/>
              </w:rPr>
            </w:pPr>
          </w:p>
        </w:tc>
      </w:tr>
    </w:tbl>
    <w:p w:rsidR="002D5A2E" w:rsidRDefault="002D5A2E">
      <w:pPr>
        <w:pStyle w:val="ListParagraph"/>
        <w:spacing w:after="0" w:line="240" w:lineRule="auto"/>
        <w:rPr>
          <w:rFonts w:ascii="Times New Roman" w:hAnsi="Times New Roman" w:cs="Times New Roman"/>
          <w:b/>
          <w:bCs/>
          <w:sz w:val="24"/>
          <w:szCs w:val="24"/>
        </w:rPr>
      </w:pPr>
    </w:p>
    <w:p w:rsidR="002D5A2E" w:rsidRDefault="002D5A2E">
      <w:pPr>
        <w:pStyle w:val="ListParagraph"/>
        <w:spacing w:after="0" w:line="240" w:lineRule="auto"/>
        <w:rPr>
          <w:rFonts w:ascii="Times New Roman" w:hAnsi="Times New Roman" w:cs="Times New Roman"/>
          <w:b/>
          <w:bCs/>
          <w:sz w:val="24"/>
          <w:szCs w:val="24"/>
        </w:rPr>
      </w:pPr>
      <w:r>
        <w:rPr>
          <w:rFonts w:ascii="Times New Roman" w:hAnsi="Times New Roman" w:cs="Times New Roman"/>
          <w:b/>
          <w:bCs/>
          <w:sz w:val="24"/>
          <w:szCs w:val="24"/>
        </w:rPr>
        <w:t>Przygotowały:</w:t>
      </w:r>
    </w:p>
    <w:p w:rsidR="002D5A2E" w:rsidRDefault="002D5A2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dr hab. Liliana Piasecka, prof. UO</w:t>
      </w:r>
    </w:p>
    <w:p w:rsidR="002D5A2E" w:rsidRDefault="002D5A2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dr Daria Ambroziak</w:t>
      </w:r>
    </w:p>
    <w:p w:rsidR="002D5A2E" w:rsidRDefault="002D5A2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dr Magdalena Dańko</w:t>
      </w:r>
    </w:p>
    <w:p w:rsidR="002D5A2E" w:rsidRDefault="002D5A2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dr Małgorzata Jokiel</w:t>
      </w:r>
    </w:p>
    <w:p w:rsidR="002D5A2E" w:rsidRDefault="002D5A2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dr hab. Bożena Olszewska, prof. UO</w:t>
      </w:r>
    </w:p>
    <w:p w:rsidR="002D5A2E" w:rsidRDefault="002D5A2E">
      <w:pPr>
        <w:pStyle w:val="ListParagraph"/>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2D5A2E" w:rsidRDefault="002D5A2E">
      <w:pPr>
        <w:pStyle w:val="ListParagraph"/>
        <w:spacing w:after="0" w:line="240" w:lineRule="auto"/>
        <w:rPr>
          <w:rFonts w:ascii="Times New Roman" w:hAnsi="Times New Roman" w:cs="Times New Roman"/>
          <w:b/>
          <w:bCs/>
          <w:sz w:val="24"/>
          <w:szCs w:val="24"/>
        </w:rPr>
      </w:pPr>
    </w:p>
    <w:p w:rsidR="002D5A2E" w:rsidRDefault="002D5A2E">
      <w:pPr>
        <w:pStyle w:val="ListParagraph"/>
        <w:spacing w:after="0" w:line="240" w:lineRule="auto"/>
        <w:rPr>
          <w:rFonts w:ascii="Times New Roman" w:hAnsi="Times New Roman" w:cs="Times New Roman"/>
          <w:b/>
          <w:bCs/>
          <w:sz w:val="24"/>
          <w:szCs w:val="24"/>
        </w:rPr>
      </w:pPr>
    </w:p>
    <w:p w:rsidR="002D5A2E" w:rsidRDefault="002D5A2E">
      <w:pPr>
        <w:pStyle w:val="ListParagraph"/>
        <w:spacing w:after="0" w:line="240" w:lineRule="auto"/>
        <w:rPr>
          <w:rFonts w:ascii="Times New Roman" w:hAnsi="Times New Roman" w:cs="Times New Roman"/>
          <w:b/>
          <w:bCs/>
          <w:sz w:val="24"/>
          <w:szCs w:val="24"/>
        </w:rPr>
      </w:pPr>
    </w:p>
    <w:p w:rsidR="002D5A2E" w:rsidRDefault="002D5A2E">
      <w:pPr>
        <w:pStyle w:val="ListParagraph"/>
        <w:spacing w:after="0" w:line="240" w:lineRule="auto"/>
        <w:rPr>
          <w:rFonts w:ascii="Times New Roman" w:hAnsi="Times New Roman" w:cs="Times New Roman"/>
          <w:b/>
          <w:bCs/>
          <w:sz w:val="24"/>
          <w:szCs w:val="24"/>
        </w:rPr>
      </w:pPr>
    </w:p>
    <w:p w:rsidR="002D5A2E" w:rsidRDefault="002D5A2E">
      <w:pPr>
        <w:spacing w:after="0" w:line="240" w:lineRule="auto"/>
        <w:rPr>
          <w:rFonts w:ascii="Times New Roman" w:hAnsi="Times New Roman" w:cs="Times New Roman"/>
          <w:sz w:val="24"/>
          <w:szCs w:val="24"/>
        </w:rPr>
      </w:pPr>
    </w:p>
    <w:p w:rsidR="002D5A2E" w:rsidRDefault="002D5A2E">
      <w:pPr>
        <w:pStyle w:val="ListParagraph"/>
        <w:spacing w:after="0" w:line="240" w:lineRule="auto"/>
        <w:rPr>
          <w:rFonts w:ascii="Times New Roman" w:hAnsi="Times New Roman" w:cs="Times New Roman"/>
          <w:sz w:val="24"/>
          <w:szCs w:val="24"/>
          <w:u w:val="single"/>
        </w:rPr>
      </w:pPr>
    </w:p>
    <w:p w:rsidR="002D5A2E" w:rsidRDefault="002D5A2E">
      <w:pPr>
        <w:pStyle w:val="ListParagraph"/>
        <w:spacing w:after="0" w:line="240" w:lineRule="auto"/>
        <w:jc w:val="both"/>
        <w:rPr>
          <w:rFonts w:ascii="Times New Roman" w:hAnsi="Times New Roman" w:cs="Times New Roman"/>
          <w:sz w:val="24"/>
          <w:szCs w:val="24"/>
        </w:rPr>
      </w:pPr>
    </w:p>
    <w:p w:rsidR="002D5A2E" w:rsidRDefault="002D5A2E">
      <w:pPr>
        <w:pStyle w:val="ListParagraph"/>
        <w:spacing w:after="0" w:line="240" w:lineRule="auto"/>
        <w:rPr>
          <w:rFonts w:ascii="Times New Roman" w:hAnsi="Times New Roman" w:cs="Times New Roman"/>
          <w:sz w:val="24"/>
          <w:szCs w:val="24"/>
          <w:u w:val="single"/>
        </w:rPr>
      </w:pPr>
    </w:p>
    <w:p w:rsidR="002D5A2E" w:rsidRDefault="002D5A2E">
      <w:pPr>
        <w:spacing w:after="0" w:line="240" w:lineRule="auto"/>
        <w:rPr>
          <w:rFonts w:ascii="Times New Roman" w:hAnsi="Times New Roman" w:cs="Times New Roman"/>
          <w:sz w:val="24"/>
          <w:szCs w:val="24"/>
        </w:rPr>
      </w:pPr>
    </w:p>
    <w:p w:rsidR="002D5A2E" w:rsidRDefault="002D5A2E">
      <w:pPr>
        <w:rPr>
          <w:rFonts w:ascii="Times New Roman" w:hAnsi="Times New Roman" w:cs="Times New Roman"/>
        </w:rPr>
      </w:pPr>
    </w:p>
    <w:sectPr w:rsidR="002D5A2E" w:rsidSect="002D5A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color w:val="auto"/>
      </w:rPr>
    </w:lvl>
  </w:abstractNum>
  <w:abstractNum w:abstractNumId="3">
    <w:nsid w:val="090B0E06"/>
    <w:multiLevelType w:val="hybridMultilevel"/>
    <w:tmpl w:val="71DC7196"/>
    <w:lvl w:ilvl="0" w:tplc="EDD22958">
      <w:start w:val="15"/>
      <w:numFmt w:val="bullet"/>
      <w:lvlText w:val="-"/>
      <w:lvlJc w:val="left"/>
      <w:pPr>
        <w:tabs>
          <w:tab w:val="num" w:pos="720"/>
        </w:tabs>
        <w:ind w:left="720" w:hanging="360"/>
      </w:pPr>
      <w:rPr>
        <w:rFonts w:ascii="Times New Roman" w:eastAsia="Times New Roman" w:hAnsi="Times New Roman" w:hint="default"/>
        <w:b/>
        <w:bC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FE60274"/>
    <w:multiLevelType w:val="hybridMultilevel"/>
    <w:tmpl w:val="E7845E4C"/>
    <w:lvl w:ilvl="0" w:tplc="4F30776C">
      <w:start w:val="15"/>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3D4658F4"/>
    <w:multiLevelType w:val="hybridMultilevel"/>
    <w:tmpl w:val="BDAE57A2"/>
    <w:lvl w:ilvl="0" w:tplc="04150013">
      <w:start w:val="1"/>
      <w:numFmt w:val="upperRoman"/>
      <w:lvlText w:val="%1."/>
      <w:lvlJc w:val="righ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706D5976"/>
    <w:multiLevelType w:val="hybridMultilevel"/>
    <w:tmpl w:val="6018D476"/>
    <w:lvl w:ilvl="0" w:tplc="00029EFA">
      <w:start w:val="15"/>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718D0AB4"/>
    <w:multiLevelType w:val="hybridMultilevel"/>
    <w:tmpl w:val="070CA9C8"/>
    <w:lvl w:ilvl="0" w:tplc="EFDA030A">
      <w:start w:val="9"/>
      <w:numFmt w:val="bullet"/>
      <w:lvlText w:val="-"/>
      <w:lvlJc w:val="left"/>
      <w:pPr>
        <w:tabs>
          <w:tab w:val="num" w:pos="720"/>
        </w:tabs>
        <w:ind w:left="720" w:hanging="360"/>
      </w:pPr>
      <w:rPr>
        <w:rFonts w:ascii="Times New Roman" w:eastAsia="Times New Roman" w:hAnsi="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7E3217C0"/>
    <w:multiLevelType w:val="hybridMultilevel"/>
    <w:tmpl w:val="DD7C7CC8"/>
    <w:lvl w:ilvl="0" w:tplc="B5BEEBDC">
      <w:start w:val="15"/>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6"/>
  </w:num>
  <w:num w:numId="4">
    <w:abstractNumId w:val="7"/>
  </w:num>
  <w:num w:numId="5">
    <w:abstractNumId w:val="3"/>
  </w:num>
  <w:num w:numId="6">
    <w:abstractNumId w:val="8"/>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A2E"/>
    <w:rsid w:val="002D5A2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WW8Num1z0">
    <w:name w:val="WW8Num1z0"/>
    <w:uiPriority w:val="99"/>
    <w:rPr>
      <w:rFonts w:ascii="Symbol" w:hAnsi="Symbol" w:cs="Symbol"/>
    </w:rPr>
  </w:style>
  <w:style w:type="paragraph" w:customStyle="1" w:styleId="Cytat">
    <w:name w:val="Cytat"/>
    <w:basedOn w:val="Normal"/>
    <w:uiPriority w:val="99"/>
    <w:pPr>
      <w:widowControl w:val="0"/>
      <w:suppressAutoHyphens/>
      <w:spacing w:after="283" w:line="240" w:lineRule="auto"/>
      <w:ind w:left="567" w:right="567"/>
    </w:pPr>
    <w:rPr>
      <w:kern w:val="1"/>
      <w:sz w:val="24"/>
      <w:szCs w:val="24"/>
    </w:rPr>
  </w:style>
  <w:style w:type="paragraph" w:styleId="BodyText">
    <w:name w:val="Body Text"/>
    <w:basedOn w:val="Normal"/>
    <w:link w:val="BodyTextChar"/>
    <w:uiPriority w:val="99"/>
    <w:pPr>
      <w:widowControl w:val="0"/>
      <w:suppressAutoHyphens/>
      <w:spacing w:after="120" w:line="240" w:lineRule="auto"/>
    </w:pPr>
    <w:rPr>
      <w:kern w:val="1"/>
      <w:sz w:val="24"/>
      <w:szCs w:val="24"/>
    </w:rPr>
  </w:style>
  <w:style w:type="character" w:customStyle="1" w:styleId="BodyTextChar">
    <w:name w:val="Body Text Char"/>
    <w:basedOn w:val="DefaultParagraphFont"/>
    <w:link w:val="BodyText"/>
    <w:uiPriority w:val="99"/>
    <w:rPr>
      <w:rFonts w:ascii="Calibri" w:hAnsi="Calibri" w:cs="Calibri"/>
      <w:lang w:eastAsia="en-US"/>
    </w:rPr>
  </w:style>
  <w:style w:type="paragraph" w:styleId="NormalWeb">
    <w:name w:val="Normal (Web)"/>
    <w:basedOn w:val="Normal"/>
    <w:uiPriority w:val="99"/>
    <w:pPr>
      <w:spacing w:before="100" w:beforeAutospacing="1" w:after="100" w:afterAutospacing="1"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law.uni.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fa.wfil.uni.opole.pl/institutes-extracurricular-activities/" TargetMode="External"/><Relationship Id="rId5" Type="http://schemas.openxmlformats.org/officeDocument/2006/relationships/hyperlink" Target="https://docs.google.com/forms/d/%201euBhB%206y2HYyQEiGOZW7GrmW1fF0O8vXb8Yo16x9KtSo/view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3161</Words>
  <Characters>18022</Characters>
  <Application>Microsoft Office Outlook</Application>
  <DocSecurity>0</DocSecurity>
  <Lines>0</Lines>
  <Paragraphs>0</Paragraphs>
  <ScaleCrop>false</ScaleCrop>
  <Company>Piachy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realizacji systemu oceny jakości kształcenia</dc:title>
  <dc:subject/>
  <dc:creator>Maria</dc:creator>
  <cp:keywords/>
  <dc:description/>
  <cp:lastModifiedBy>Piachy</cp:lastModifiedBy>
  <cp:revision>3</cp:revision>
  <dcterms:created xsi:type="dcterms:W3CDTF">2017-10-08T23:12:00Z</dcterms:created>
  <dcterms:modified xsi:type="dcterms:W3CDTF">2017-10-09T08:21:00Z</dcterms:modified>
</cp:coreProperties>
</file>