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65" w:rsidRPr="00366265" w:rsidRDefault="00366265" w:rsidP="0036626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7700316829254919273"/>
      <w:bookmarkEnd w:id="0"/>
      <w:r w:rsidRPr="003662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Narodowe Centrum Nauki</w:t>
      </w:r>
      <w:r w:rsidRPr="003662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agencją wykonawczą powołaną do wspierania działalności naukowej w zakresie </w:t>
      </w:r>
      <w:hyperlink r:id="rId5" w:history="1">
        <w:r w:rsidRPr="00366265">
          <w:rPr>
            <w:rStyle w:val="Hipercze"/>
            <w:rFonts w:ascii="Times New Roman" w:hAnsi="Times New Roman" w:cs="Times New Roman"/>
            <w:color w:val="009AC7"/>
            <w:sz w:val="24"/>
            <w:szCs w:val="24"/>
          </w:rPr>
          <w:t>badań podstawowych</w:t>
        </w:r>
      </w:hyperlink>
      <w:r w:rsidRPr="003662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czyli prac eksperymentalnych lub teoretycznych podejmowanych przede wszystkim w celu zdobycia nowej wiedzy o podstawach zjawisk i obserwowalnych faktów, bez nastawienia na praktyczne zastosowania i użytkowanie.</w:t>
      </w:r>
    </w:p>
    <w:p w:rsidR="00366265" w:rsidRPr="00366265" w:rsidRDefault="00366265" w:rsidP="0036626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bookmarkStart w:id="1" w:name="_GoBack"/>
    <w:bookmarkEnd w:id="1"/>
    <w:p w:rsidR="00B465F8" w:rsidRDefault="00B465F8" w:rsidP="00B465F8">
      <w:pPr>
        <w:pStyle w:val="Nagwek2"/>
      </w:pPr>
      <w:r>
        <w:fldChar w:fldCharType="begin"/>
      </w:r>
      <w:r>
        <w:instrText xml:space="preserve"> HYPERLINK "http://www.granty-na-badania.com/2017/12/harmonogram-naboru-wnioskow-w-ncn-w.html" </w:instrText>
      </w:r>
      <w:r>
        <w:fldChar w:fldCharType="separate"/>
      </w:r>
      <w:r>
        <w:rPr>
          <w:rStyle w:val="Hipercze"/>
        </w:rPr>
        <w:t xml:space="preserve">Harmonogram naboru wniosków w NCN w 2018 r. </w:t>
      </w:r>
      <w:r>
        <w:fldChar w:fldCharType="end"/>
      </w:r>
    </w:p>
    <w:p w:rsidR="00B465F8" w:rsidRPr="00B465F8" w:rsidRDefault="00B465F8" w:rsidP="00B465F8">
      <w:pPr>
        <w:jc w:val="both"/>
        <w:rPr>
          <w:rFonts w:ascii="Times New Roman" w:hAnsi="Times New Roman" w:cs="Times New Roman"/>
          <w:sz w:val="24"/>
          <w:szCs w:val="24"/>
        </w:rPr>
      </w:pPr>
      <w:r w:rsidRPr="00B465F8">
        <w:rPr>
          <w:rFonts w:ascii="Times New Roman" w:hAnsi="Times New Roman" w:cs="Times New Roman"/>
          <w:sz w:val="24"/>
          <w:szCs w:val="24"/>
        </w:rPr>
        <w:t xml:space="preserve">Narodowe Centrum Nauki podało wstępny harmonogram naboru wniosków w ramach konkursów, które będą prowadzone w 2018 r. W porównaniu z naborami w 2017 r. nie ma dużych zmian. Cały czas nie jest znany termin naboru wniosków w ramach konkursu </w:t>
      </w:r>
      <w:hyperlink r:id="rId6" w:history="1">
        <w:r w:rsidRPr="00B465F8">
          <w:rPr>
            <w:rStyle w:val="Hipercze"/>
            <w:rFonts w:ascii="Times New Roman" w:hAnsi="Times New Roman" w:cs="Times New Roman"/>
            <w:sz w:val="24"/>
            <w:szCs w:val="24"/>
          </w:rPr>
          <w:t>Miniatura 2</w:t>
        </w:r>
      </w:hyperlink>
      <w:r w:rsidRPr="00B465F8">
        <w:rPr>
          <w:rFonts w:ascii="Times New Roman" w:hAnsi="Times New Roman" w:cs="Times New Roman"/>
          <w:sz w:val="24"/>
          <w:szCs w:val="24"/>
        </w:rPr>
        <w:t xml:space="preserve"> (plan to wiosna 2018 r.). W późniejszym terminie podany zostanie także termin naboru wniosków w ramach konkursu </w:t>
      </w:r>
      <w:hyperlink r:id="rId7" w:history="1">
        <w:r w:rsidRPr="00B465F8">
          <w:rPr>
            <w:rStyle w:val="Hipercze"/>
            <w:rFonts w:ascii="Times New Roman" w:hAnsi="Times New Roman" w:cs="Times New Roman"/>
            <w:sz w:val="24"/>
            <w:szCs w:val="24"/>
          </w:rPr>
          <w:t>Tango 3</w:t>
        </w:r>
      </w:hyperlink>
      <w:r w:rsidRPr="00B465F8">
        <w:rPr>
          <w:rFonts w:ascii="Times New Roman" w:hAnsi="Times New Roman" w:cs="Times New Roman"/>
          <w:sz w:val="24"/>
          <w:szCs w:val="24"/>
        </w:rPr>
        <w:t>.</w:t>
      </w:r>
    </w:p>
    <w:p w:rsidR="00B465F8" w:rsidRPr="00B465F8" w:rsidRDefault="00B465F8" w:rsidP="00B465F8">
      <w:pPr>
        <w:rPr>
          <w:rFonts w:ascii="Times New Roman" w:hAnsi="Times New Roman" w:cs="Times New Roman"/>
          <w:sz w:val="24"/>
          <w:szCs w:val="24"/>
        </w:rPr>
      </w:pPr>
    </w:p>
    <w:p w:rsidR="00B465F8" w:rsidRPr="00B465F8" w:rsidRDefault="00B465F8" w:rsidP="00B465F8">
      <w:pPr>
        <w:jc w:val="both"/>
        <w:rPr>
          <w:rFonts w:ascii="Times New Roman" w:hAnsi="Times New Roman" w:cs="Times New Roman"/>
          <w:sz w:val="24"/>
          <w:szCs w:val="24"/>
        </w:rPr>
      </w:pPr>
      <w:r w:rsidRPr="00B465F8">
        <w:rPr>
          <w:rFonts w:ascii="Times New Roman" w:hAnsi="Times New Roman" w:cs="Times New Roman"/>
          <w:sz w:val="24"/>
          <w:szCs w:val="24"/>
        </w:rPr>
        <w:t xml:space="preserve">W 2018 r. nie będzie także prowadzony nabór wniosków w ramach konkursu Symfonia. Poniżej szczegółowy harmonogram na 2018 r. </w:t>
      </w:r>
    </w:p>
    <w:p w:rsidR="00B465F8" w:rsidRDefault="00B465F8" w:rsidP="00B465F8">
      <w:pPr>
        <w:jc w:val="both"/>
      </w:pPr>
    </w:p>
    <w:p w:rsidR="00B465F8" w:rsidRDefault="00B465F8" w:rsidP="00B465F8">
      <w:pPr>
        <w:jc w:val="center"/>
      </w:pPr>
      <w:r>
        <w:rPr>
          <w:noProof/>
          <w:color w:val="0000FF"/>
          <w:lang w:eastAsia="pl-PL"/>
        </w:rPr>
        <w:drawing>
          <wp:inline distT="0" distB="0" distL="0" distR="0">
            <wp:extent cx="6143625" cy="3533775"/>
            <wp:effectExtent l="0" t="0" r="9525" b="9525"/>
            <wp:docPr id="3" name="Obraz 3" descr="Harmonogram naboru wniosków w NCN w 2018 r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rmonogram naboru wniosków w NCN w 2018 r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F8" w:rsidRDefault="00B465F8"/>
    <w:sectPr w:rsidR="00B465F8" w:rsidSect="009415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82B"/>
    <w:multiLevelType w:val="multilevel"/>
    <w:tmpl w:val="2C5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100A"/>
    <w:multiLevelType w:val="multilevel"/>
    <w:tmpl w:val="036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6518D"/>
    <w:multiLevelType w:val="multilevel"/>
    <w:tmpl w:val="BD9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4"/>
    <w:rsid w:val="000F264A"/>
    <w:rsid w:val="00366265"/>
    <w:rsid w:val="008126B9"/>
    <w:rsid w:val="009415E5"/>
    <w:rsid w:val="00B465F8"/>
    <w:rsid w:val="00E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F0B4-4C2B-498A-9AA8-92EC98FD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6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65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6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22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C0C0C0"/>
                                                <w:left w:val="single" w:sz="12" w:space="0" w:color="C0C0C0"/>
                                                <w:bottom w:val="single" w:sz="12" w:space="0" w:color="C0C0C0"/>
                                                <w:right w:val="single" w:sz="12" w:space="0" w:color="C0C0C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9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hCzDvpwe5to/Wjo9WKVSCEI/AAAAAAAAWx4/T-_fXBkqCycnPLuOHb9pBlODElFA04urwCLcBGAs/s1600/ncn_harm_2018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ty-na-badania.com/search/label/Ta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ty-na-badania.com/search/label/Miniatu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nty-na-badania.com/2015/03/badania-podstawowe-stosowane-cz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</dc:creator>
  <cp:keywords/>
  <dc:description/>
  <cp:lastModifiedBy>IFP</cp:lastModifiedBy>
  <cp:revision>4</cp:revision>
  <dcterms:created xsi:type="dcterms:W3CDTF">2018-01-30T08:49:00Z</dcterms:created>
  <dcterms:modified xsi:type="dcterms:W3CDTF">2018-01-30T08:52:00Z</dcterms:modified>
</cp:coreProperties>
</file>